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4E197" w14:textId="102F87E4" w:rsidR="00681D95" w:rsidRPr="003D7398" w:rsidRDefault="00F512B1" w:rsidP="006D0F26">
      <w:pPr>
        <w:jc w:val="center"/>
        <w:rPr>
          <w:b/>
          <w:szCs w:val="24"/>
        </w:rPr>
      </w:pPr>
      <w:bookmarkStart w:id="0" w:name="_GoBack"/>
      <w:bookmarkEnd w:id="0"/>
      <w:r w:rsidRPr="003D7398">
        <w:rPr>
          <w:b/>
          <w:szCs w:val="24"/>
        </w:rPr>
        <w:t xml:space="preserve">South Whidbey Fire &amp; EMS </w:t>
      </w:r>
    </w:p>
    <w:p w14:paraId="127F02B9" w14:textId="44441F8B" w:rsidR="006D0F26" w:rsidRPr="003D7398" w:rsidRDefault="00F512B1" w:rsidP="006D0F26">
      <w:pPr>
        <w:jc w:val="center"/>
        <w:rPr>
          <w:b/>
          <w:szCs w:val="24"/>
        </w:rPr>
      </w:pPr>
      <w:r w:rsidRPr="003D7398">
        <w:rPr>
          <w:b/>
          <w:szCs w:val="24"/>
        </w:rPr>
        <w:t xml:space="preserve">Notice Regarding </w:t>
      </w:r>
      <w:r w:rsidR="00E76223" w:rsidRPr="003D7398">
        <w:rPr>
          <w:b/>
          <w:szCs w:val="24"/>
        </w:rPr>
        <w:t xml:space="preserve">Data </w:t>
      </w:r>
      <w:r w:rsidR="00F946F9" w:rsidRPr="003D7398">
        <w:rPr>
          <w:b/>
          <w:szCs w:val="24"/>
        </w:rPr>
        <w:t>Security Incident</w:t>
      </w:r>
    </w:p>
    <w:p w14:paraId="2D9834C5" w14:textId="77777777" w:rsidR="006D0F26" w:rsidRPr="003D7398" w:rsidRDefault="006D0F26" w:rsidP="006D0F26">
      <w:pPr>
        <w:jc w:val="center"/>
        <w:rPr>
          <w:b/>
          <w:szCs w:val="24"/>
        </w:rPr>
      </w:pPr>
    </w:p>
    <w:p w14:paraId="37D2E8A0" w14:textId="640C1C2C" w:rsidR="0093104D" w:rsidRPr="003D7398" w:rsidRDefault="00F512B1" w:rsidP="009A60C1">
      <w:pPr>
        <w:rPr>
          <w:szCs w:val="24"/>
        </w:rPr>
      </w:pPr>
      <w:r w:rsidRPr="003D7398">
        <w:rPr>
          <w:szCs w:val="24"/>
        </w:rPr>
        <w:t xml:space="preserve">The privacy and security of the personal information we maintain is of the utmost importance to </w:t>
      </w:r>
      <w:r w:rsidR="00BE7D58" w:rsidRPr="003D7398">
        <w:rPr>
          <w:szCs w:val="24"/>
        </w:rPr>
        <w:t>at South Whidbey Fire &amp; EMS (“SWFE”)</w:t>
      </w:r>
      <w:r w:rsidR="00382A76" w:rsidRPr="003D7398">
        <w:rPr>
          <w:szCs w:val="24"/>
        </w:rPr>
        <w:t xml:space="preserve">. We want </w:t>
      </w:r>
      <w:r w:rsidRPr="003D7398">
        <w:rPr>
          <w:szCs w:val="24"/>
        </w:rPr>
        <w:t xml:space="preserve">to provide </w:t>
      </w:r>
      <w:r w:rsidR="00382A76" w:rsidRPr="003D7398">
        <w:rPr>
          <w:szCs w:val="24"/>
        </w:rPr>
        <w:t>individuals</w:t>
      </w:r>
      <w:r w:rsidRPr="003D7398">
        <w:rPr>
          <w:szCs w:val="24"/>
        </w:rPr>
        <w:t xml:space="preserve"> with information about </w:t>
      </w:r>
      <w:r w:rsidR="001F07A1" w:rsidRPr="003D7398">
        <w:rPr>
          <w:szCs w:val="24"/>
        </w:rPr>
        <w:t>a data security</w:t>
      </w:r>
      <w:r w:rsidRPr="003D7398">
        <w:rPr>
          <w:szCs w:val="24"/>
        </w:rPr>
        <w:t xml:space="preserve"> incident </w:t>
      </w:r>
      <w:r w:rsidR="001F07A1" w:rsidRPr="003D7398">
        <w:rPr>
          <w:szCs w:val="24"/>
        </w:rPr>
        <w:t xml:space="preserve">that has affected our organization, </w:t>
      </w:r>
      <w:r w:rsidRPr="003D7398">
        <w:rPr>
          <w:szCs w:val="24"/>
        </w:rPr>
        <w:t xml:space="preserve">and let you know that we continue to take significant measures to protect </w:t>
      </w:r>
      <w:r w:rsidR="001F07A1" w:rsidRPr="003D7398">
        <w:rPr>
          <w:szCs w:val="24"/>
        </w:rPr>
        <w:t>individual</w:t>
      </w:r>
      <w:r w:rsidRPr="003D7398">
        <w:rPr>
          <w:szCs w:val="24"/>
        </w:rPr>
        <w:t xml:space="preserve"> personal information.</w:t>
      </w:r>
      <w:r w:rsidR="00BE7D58" w:rsidRPr="003D7398">
        <w:rPr>
          <w:szCs w:val="24"/>
        </w:rPr>
        <w:t xml:space="preserve"> SWFE discovered suspicious activity in one of our employee email accounts. </w:t>
      </w:r>
      <w:r w:rsidR="000D0B73" w:rsidRPr="003D7398">
        <w:rPr>
          <w:szCs w:val="24"/>
        </w:rPr>
        <w:t xml:space="preserve">Upon learning of </w:t>
      </w:r>
      <w:r w:rsidR="009A60C1" w:rsidRPr="003D7398">
        <w:rPr>
          <w:szCs w:val="24"/>
        </w:rPr>
        <w:t xml:space="preserve">the issue, </w:t>
      </w:r>
      <w:r w:rsidR="00AD7469" w:rsidRPr="003D7398">
        <w:rPr>
          <w:szCs w:val="24"/>
        </w:rPr>
        <w:t>we</w:t>
      </w:r>
      <w:r w:rsidRPr="003D7398">
        <w:rPr>
          <w:szCs w:val="24"/>
        </w:rPr>
        <w:t xml:space="preserve"> commenced a prompt </w:t>
      </w:r>
      <w:r w:rsidR="009A60C1" w:rsidRPr="003D7398">
        <w:rPr>
          <w:szCs w:val="24"/>
        </w:rPr>
        <w:t>and thorough investigation</w:t>
      </w:r>
      <w:r w:rsidR="006174BE" w:rsidRPr="003D7398">
        <w:rPr>
          <w:szCs w:val="24"/>
        </w:rPr>
        <w:t>.</w:t>
      </w:r>
      <w:r w:rsidR="00BE7D58" w:rsidRPr="003D7398">
        <w:rPr>
          <w:szCs w:val="24"/>
        </w:rPr>
        <w:t xml:space="preserve"> </w:t>
      </w:r>
    </w:p>
    <w:p w14:paraId="0F6BB3ED" w14:textId="53E2CC10" w:rsidR="0093104D" w:rsidRPr="003D7398" w:rsidRDefault="0093104D" w:rsidP="009A60C1">
      <w:pPr>
        <w:rPr>
          <w:szCs w:val="24"/>
        </w:rPr>
      </w:pPr>
    </w:p>
    <w:p w14:paraId="7A568D85" w14:textId="672D612B" w:rsidR="00A55582" w:rsidRPr="003D7398" w:rsidRDefault="00F512B1" w:rsidP="00524999">
      <w:pPr>
        <w:tabs>
          <w:tab w:val="left" w:pos="2160"/>
        </w:tabs>
        <w:rPr>
          <w:szCs w:val="24"/>
        </w:rPr>
      </w:pPr>
      <w:r w:rsidRPr="003D7398">
        <w:rPr>
          <w:szCs w:val="24"/>
        </w:rPr>
        <w:t xml:space="preserve">As part of </w:t>
      </w:r>
      <w:r w:rsidR="00AD7469" w:rsidRPr="003D7398">
        <w:rPr>
          <w:szCs w:val="24"/>
        </w:rPr>
        <w:t>the</w:t>
      </w:r>
      <w:r w:rsidRPr="003D7398">
        <w:rPr>
          <w:szCs w:val="24"/>
        </w:rPr>
        <w:t xml:space="preserve"> investigation, </w:t>
      </w:r>
      <w:r w:rsidR="00AD7469" w:rsidRPr="003D7398">
        <w:rPr>
          <w:szCs w:val="24"/>
        </w:rPr>
        <w:t>we</w:t>
      </w:r>
      <w:r w:rsidR="006B4AED" w:rsidRPr="003D7398">
        <w:rPr>
          <w:szCs w:val="24"/>
        </w:rPr>
        <w:t xml:space="preserve"> </w:t>
      </w:r>
      <w:r w:rsidRPr="003D7398">
        <w:rPr>
          <w:szCs w:val="24"/>
        </w:rPr>
        <w:t xml:space="preserve">engaged </w:t>
      </w:r>
      <w:r w:rsidR="006174BE" w:rsidRPr="003D7398">
        <w:rPr>
          <w:szCs w:val="24"/>
        </w:rPr>
        <w:t xml:space="preserve">leading third-party </w:t>
      </w:r>
      <w:r w:rsidR="006B4AED" w:rsidRPr="003D7398">
        <w:rPr>
          <w:szCs w:val="24"/>
        </w:rPr>
        <w:t xml:space="preserve">cybersecurity </w:t>
      </w:r>
      <w:r w:rsidR="00DC0431" w:rsidRPr="003D7398">
        <w:rPr>
          <w:szCs w:val="24"/>
        </w:rPr>
        <w:t>professionals</w:t>
      </w:r>
      <w:r w:rsidR="006174BE" w:rsidRPr="003D7398">
        <w:rPr>
          <w:szCs w:val="24"/>
        </w:rPr>
        <w:t xml:space="preserve"> </w:t>
      </w:r>
      <w:r w:rsidRPr="003D7398">
        <w:rPr>
          <w:szCs w:val="24"/>
        </w:rPr>
        <w:t xml:space="preserve">experienced in handling these types of incidents. </w:t>
      </w:r>
      <w:r w:rsidR="0093104D" w:rsidRPr="003D7398">
        <w:rPr>
          <w:szCs w:val="24"/>
        </w:rPr>
        <w:t>The investigation worked to identify what</w:t>
      </w:r>
      <w:r w:rsidR="004319C6" w:rsidRPr="003D7398">
        <w:rPr>
          <w:szCs w:val="24"/>
        </w:rPr>
        <w:t xml:space="preserve"> individual information, if any, might have been ac</w:t>
      </w:r>
      <w:r w:rsidR="003D7398">
        <w:rPr>
          <w:szCs w:val="24"/>
        </w:rPr>
        <w:t>cessed by an unauthorized third-</w:t>
      </w:r>
      <w:r w:rsidR="004319C6" w:rsidRPr="003D7398">
        <w:rPr>
          <w:szCs w:val="24"/>
        </w:rPr>
        <w:t>party</w:t>
      </w:r>
      <w:r w:rsidR="009355E6" w:rsidRPr="003D7398">
        <w:rPr>
          <w:szCs w:val="24"/>
        </w:rPr>
        <w:t>.</w:t>
      </w:r>
      <w:r w:rsidR="005E02B0" w:rsidRPr="003D7398">
        <w:rPr>
          <w:szCs w:val="24"/>
        </w:rPr>
        <w:t xml:space="preserve"> </w:t>
      </w:r>
      <w:r w:rsidR="00BE7D58" w:rsidRPr="003D7398">
        <w:rPr>
          <w:szCs w:val="24"/>
        </w:rPr>
        <w:t xml:space="preserve">After an extensive forensic investigation and comprehensive </w:t>
      </w:r>
      <w:r w:rsidR="00604F62" w:rsidRPr="003D7398">
        <w:rPr>
          <w:szCs w:val="24"/>
        </w:rPr>
        <w:t xml:space="preserve">manual </w:t>
      </w:r>
      <w:r w:rsidR="00BE7D58" w:rsidRPr="003D7398">
        <w:rPr>
          <w:szCs w:val="24"/>
        </w:rPr>
        <w:t xml:space="preserve">review of all the data impacted, on </w:t>
      </w:r>
      <w:r w:rsidR="00B216C1">
        <w:rPr>
          <w:szCs w:val="24"/>
        </w:rPr>
        <w:t>February 2, 2023</w:t>
      </w:r>
      <w:r w:rsidR="00BE7D58" w:rsidRPr="003D7398">
        <w:rPr>
          <w:szCs w:val="24"/>
        </w:rPr>
        <w:t>, we discovered that certain personal information within the email environment was potentially accessed by an unauthorized party from April 21, 2022 through May 21, 2022.</w:t>
      </w:r>
      <w:r w:rsidR="00BE7D58" w:rsidRPr="003D7398">
        <w:rPr>
          <w:b/>
          <w:szCs w:val="24"/>
        </w:rPr>
        <w:t xml:space="preserve"> </w:t>
      </w:r>
      <w:r w:rsidRPr="003D7398">
        <w:rPr>
          <w:szCs w:val="24"/>
        </w:rPr>
        <w:t xml:space="preserve">The information involved includes individual </w:t>
      </w:r>
      <w:r w:rsidR="00740B1B" w:rsidRPr="00740B1B">
        <w:rPr>
          <w:szCs w:val="24"/>
        </w:rPr>
        <w:t>name, date of birth, Social Security Number, driver license number, financial account number, passport number, payment card number, username or email address and password, and cert</w:t>
      </w:r>
      <w:r w:rsidR="00740B1B">
        <w:rPr>
          <w:szCs w:val="24"/>
        </w:rPr>
        <w:t>ain personal health information</w:t>
      </w:r>
      <w:r w:rsidRPr="003D7398">
        <w:rPr>
          <w:szCs w:val="24"/>
        </w:rPr>
        <w:t>.</w:t>
      </w:r>
      <w:r w:rsidR="003D7398">
        <w:rPr>
          <w:szCs w:val="24"/>
        </w:rPr>
        <w:t xml:space="preserve"> </w:t>
      </w:r>
      <w:r w:rsidR="003D7398" w:rsidRPr="003D7398">
        <w:rPr>
          <w:b/>
          <w:szCs w:val="24"/>
        </w:rPr>
        <w:t>The information involved belongs to current or former employees or volunteers only.</w:t>
      </w:r>
    </w:p>
    <w:p w14:paraId="01C09C53" w14:textId="77777777" w:rsidR="00A55582" w:rsidRPr="003D7398" w:rsidRDefault="00A55582" w:rsidP="00524999">
      <w:pPr>
        <w:tabs>
          <w:tab w:val="left" w:pos="2160"/>
        </w:tabs>
        <w:rPr>
          <w:b/>
          <w:szCs w:val="24"/>
        </w:rPr>
      </w:pPr>
    </w:p>
    <w:p w14:paraId="432D40EF" w14:textId="65B924D9" w:rsidR="006D0F26" w:rsidRPr="003D7398" w:rsidRDefault="00F512B1" w:rsidP="00524999">
      <w:pPr>
        <w:tabs>
          <w:tab w:val="left" w:pos="2160"/>
        </w:tabs>
        <w:rPr>
          <w:szCs w:val="24"/>
        </w:rPr>
      </w:pPr>
      <w:r w:rsidRPr="003D7398">
        <w:rPr>
          <w:szCs w:val="24"/>
        </w:rPr>
        <w:t>SWFE has no evidence that the information inv</w:t>
      </w:r>
      <w:r w:rsidRPr="003D7398">
        <w:rPr>
          <w:szCs w:val="24"/>
        </w:rPr>
        <w:t xml:space="preserve">olved was or will be specifically misused. However, out of an abundance of caution, </w:t>
      </w:r>
      <w:r w:rsidR="00BE7D58" w:rsidRPr="003D7398">
        <w:rPr>
          <w:szCs w:val="24"/>
        </w:rPr>
        <w:t>SWFE</w:t>
      </w:r>
      <w:r w:rsidR="00FC3A40" w:rsidRPr="003D7398">
        <w:rPr>
          <w:szCs w:val="24"/>
        </w:rPr>
        <w:t xml:space="preserve"> is notifying affected </w:t>
      </w:r>
      <w:r w:rsidR="00DC0431" w:rsidRPr="003D7398">
        <w:rPr>
          <w:szCs w:val="24"/>
        </w:rPr>
        <w:t>individuals</w:t>
      </w:r>
      <w:r w:rsidR="00FC3A40" w:rsidRPr="003D7398">
        <w:rPr>
          <w:szCs w:val="24"/>
        </w:rPr>
        <w:t xml:space="preserve"> via mail about the incident, and</w:t>
      </w:r>
      <w:r w:rsidR="005E02B0" w:rsidRPr="003D7398">
        <w:rPr>
          <w:szCs w:val="24"/>
        </w:rPr>
        <w:t xml:space="preserve"> including in the communication</w:t>
      </w:r>
      <w:r w:rsidR="00FC3A40" w:rsidRPr="003D7398">
        <w:rPr>
          <w:szCs w:val="24"/>
        </w:rPr>
        <w:t xml:space="preserve"> steps </w:t>
      </w:r>
      <w:r w:rsidR="005E02B0" w:rsidRPr="003D7398">
        <w:rPr>
          <w:szCs w:val="24"/>
        </w:rPr>
        <w:t>individuals</w:t>
      </w:r>
      <w:r w:rsidR="00FC3A40" w:rsidRPr="003D7398">
        <w:rPr>
          <w:szCs w:val="24"/>
        </w:rPr>
        <w:t xml:space="preserve"> may take to protect the privacy of their personal information.</w:t>
      </w:r>
      <w:r w:rsidR="00692284" w:rsidRPr="003D7398">
        <w:rPr>
          <w:szCs w:val="24"/>
        </w:rPr>
        <w:t xml:space="preserve"> </w:t>
      </w:r>
    </w:p>
    <w:p w14:paraId="049A75F2" w14:textId="26004015" w:rsidR="006B3AA3" w:rsidRPr="003D7398" w:rsidRDefault="006B3AA3" w:rsidP="006D0F26">
      <w:pPr>
        <w:rPr>
          <w:szCs w:val="24"/>
        </w:rPr>
      </w:pPr>
    </w:p>
    <w:p w14:paraId="2F451C60" w14:textId="2C894F50" w:rsidR="00D45D1C" w:rsidRDefault="00F512B1" w:rsidP="006D0F26">
      <w:pPr>
        <w:rPr>
          <w:szCs w:val="24"/>
        </w:rPr>
      </w:pPr>
      <w:r w:rsidRPr="003D7398">
        <w:rPr>
          <w:szCs w:val="24"/>
        </w:rPr>
        <w:t>Involved individuals are encouraged to take steps to protect themselves against identity fraud, including placing a fraud alert/security freeze on their credit files, obtaining free credit reports, and remaining vigilant in reviewing financia</w:t>
      </w:r>
      <w:r w:rsidRPr="003D7398">
        <w:rPr>
          <w:szCs w:val="24"/>
        </w:rPr>
        <w:t>l account statements and credit reports for fraudulent or irregular activity on a regular basis. Involved individuals may obtain additional ways to protect their information below.</w:t>
      </w:r>
    </w:p>
    <w:p w14:paraId="2AB46890" w14:textId="661C19A4" w:rsidR="00B3450B" w:rsidRDefault="00B3450B" w:rsidP="006D0F26">
      <w:pPr>
        <w:rPr>
          <w:szCs w:val="24"/>
        </w:rPr>
      </w:pPr>
    </w:p>
    <w:p w14:paraId="5F10890C" w14:textId="7BAABD35" w:rsidR="00B3450B" w:rsidRPr="003D7398" w:rsidRDefault="00F512B1" w:rsidP="006D0F26">
      <w:pPr>
        <w:rPr>
          <w:szCs w:val="24"/>
        </w:rPr>
      </w:pPr>
      <w:r w:rsidRPr="00B3450B">
        <w:rPr>
          <w:szCs w:val="24"/>
        </w:rPr>
        <w:t xml:space="preserve">The security and privacy of personal information is of the utmost importance to </w:t>
      </w:r>
      <w:r w:rsidR="006D4AAC">
        <w:rPr>
          <w:szCs w:val="24"/>
        </w:rPr>
        <w:t>SWFE</w:t>
      </w:r>
      <w:r w:rsidRPr="00B3450B">
        <w:rPr>
          <w:szCs w:val="24"/>
        </w:rPr>
        <w:t xml:space="preserve">. </w:t>
      </w:r>
      <w:r w:rsidR="006D4AAC">
        <w:rPr>
          <w:szCs w:val="24"/>
        </w:rPr>
        <w:t xml:space="preserve">SWFE </w:t>
      </w:r>
      <w:r w:rsidRPr="00B3450B">
        <w:rPr>
          <w:szCs w:val="24"/>
        </w:rPr>
        <w:t>continually evaluates and modifies its practices to enhance the security and privacy of personal and health information, and is taking measures to augment its existi</w:t>
      </w:r>
      <w:r w:rsidRPr="00B3450B">
        <w:rPr>
          <w:szCs w:val="24"/>
        </w:rPr>
        <w:t>ng cybersecurity</w:t>
      </w:r>
    </w:p>
    <w:p w14:paraId="413A69A6" w14:textId="77777777" w:rsidR="00DA5C98" w:rsidRPr="003D7398" w:rsidRDefault="00DA5C98" w:rsidP="006D0F26">
      <w:pPr>
        <w:rPr>
          <w:szCs w:val="24"/>
        </w:rPr>
      </w:pPr>
    </w:p>
    <w:p w14:paraId="41904981" w14:textId="08C7A722" w:rsidR="00D627DB" w:rsidRPr="003D7398" w:rsidRDefault="00F512B1" w:rsidP="00D627DB">
      <w:pPr>
        <w:rPr>
          <w:szCs w:val="24"/>
        </w:rPr>
      </w:pPr>
      <w:r w:rsidRPr="003D7398">
        <w:rPr>
          <w:szCs w:val="24"/>
        </w:rPr>
        <w:t>If you have any further questions regarding this incident, please call our dedicated and confidential toll-free response line that we have set</w:t>
      </w:r>
      <w:r w:rsidR="00C41FB9" w:rsidRPr="003D7398">
        <w:rPr>
          <w:szCs w:val="24"/>
        </w:rPr>
        <w:t xml:space="preserve"> up </w:t>
      </w:r>
      <w:r w:rsidR="00EE38C1">
        <w:rPr>
          <w:szCs w:val="24"/>
        </w:rPr>
        <w:t>to respond to questions at 866-674-3884</w:t>
      </w:r>
      <w:r w:rsidRPr="003D7398">
        <w:rPr>
          <w:szCs w:val="24"/>
        </w:rPr>
        <w:t>. This response line is staffed with professionals fa</w:t>
      </w:r>
      <w:r w:rsidRPr="003D7398">
        <w:rPr>
          <w:szCs w:val="24"/>
        </w:rPr>
        <w:t>miliar with this incident and knowledgeable on what you can do to help protect against misuse of your information. The response line is av</w:t>
      </w:r>
      <w:r w:rsidR="00EE38C1">
        <w:rPr>
          <w:szCs w:val="24"/>
        </w:rPr>
        <w:t>ailable Monday through Friday, 6:00AM – 3:30PM</w:t>
      </w:r>
      <w:r w:rsidRPr="003D7398">
        <w:rPr>
          <w:szCs w:val="24"/>
        </w:rPr>
        <w:t xml:space="preserve"> </w:t>
      </w:r>
      <w:r w:rsidR="00604F62" w:rsidRPr="003D7398">
        <w:rPr>
          <w:szCs w:val="24"/>
        </w:rPr>
        <w:t>Pacific</w:t>
      </w:r>
      <w:r w:rsidRPr="003D7398">
        <w:rPr>
          <w:szCs w:val="24"/>
        </w:rPr>
        <w:t xml:space="preserve"> Time, excluding holidays.</w:t>
      </w:r>
    </w:p>
    <w:p w14:paraId="2533C30C" w14:textId="3205DC6A" w:rsidR="00F946F9" w:rsidRPr="00F946F9" w:rsidRDefault="00F946F9" w:rsidP="00D627DB">
      <w:pPr>
        <w:rPr>
          <w:szCs w:val="24"/>
        </w:rPr>
      </w:pPr>
    </w:p>
    <w:p w14:paraId="25E5A534" w14:textId="75FF756F" w:rsidR="00F946F9" w:rsidRPr="00F946F9" w:rsidRDefault="00F946F9" w:rsidP="00D627DB">
      <w:pPr>
        <w:rPr>
          <w:szCs w:val="24"/>
        </w:rPr>
      </w:pPr>
    </w:p>
    <w:p w14:paraId="64491058" w14:textId="6204E4E5" w:rsidR="00F946F9" w:rsidRPr="00F946F9" w:rsidRDefault="00F946F9" w:rsidP="00D627DB">
      <w:pPr>
        <w:rPr>
          <w:szCs w:val="24"/>
        </w:rPr>
      </w:pPr>
    </w:p>
    <w:p w14:paraId="70CE18BA" w14:textId="2D979B39" w:rsidR="00F946F9" w:rsidRPr="00F946F9" w:rsidRDefault="00F946F9" w:rsidP="00D627DB">
      <w:pPr>
        <w:rPr>
          <w:szCs w:val="24"/>
        </w:rPr>
      </w:pPr>
    </w:p>
    <w:p w14:paraId="2C2A92BB" w14:textId="784BCC2C" w:rsidR="00F946F9" w:rsidRPr="00F946F9" w:rsidRDefault="00F946F9" w:rsidP="00D627DB">
      <w:pPr>
        <w:rPr>
          <w:szCs w:val="24"/>
        </w:rPr>
      </w:pPr>
    </w:p>
    <w:p w14:paraId="0EE4B5B0" w14:textId="771AE498" w:rsidR="00F946F9" w:rsidRPr="00F946F9" w:rsidRDefault="00F946F9" w:rsidP="00D627DB">
      <w:pPr>
        <w:rPr>
          <w:szCs w:val="24"/>
        </w:rPr>
      </w:pPr>
    </w:p>
    <w:p w14:paraId="14C63431" w14:textId="77777777" w:rsidR="00F946F9" w:rsidRPr="00F946F9" w:rsidRDefault="00F512B1" w:rsidP="00F946F9">
      <w:pPr>
        <w:jc w:val="center"/>
        <w:rPr>
          <w:b/>
          <w:szCs w:val="24"/>
        </w:rPr>
      </w:pPr>
      <w:r w:rsidRPr="00F946F9">
        <w:rPr>
          <w:b/>
          <w:szCs w:val="24"/>
        </w:rPr>
        <w:t>– OTHER IMPORTANT INFORMATION –</w:t>
      </w:r>
    </w:p>
    <w:p w14:paraId="12CCEB9C" w14:textId="77777777" w:rsidR="00F946F9" w:rsidRPr="00F946F9" w:rsidRDefault="00F946F9" w:rsidP="00F946F9">
      <w:pPr>
        <w:rPr>
          <w:szCs w:val="24"/>
        </w:rPr>
      </w:pPr>
    </w:p>
    <w:p w14:paraId="5A7785CE" w14:textId="77777777" w:rsidR="00F946F9" w:rsidRPr="00F946F9" w:rsidRDefault="00F512B1" w:rsidP="00F946F9">
      <w:pPr>
        <w:rPr>
          <w:b/>
          <w:szCs w:val="24"/>
        </w:rPr>
      </w:pPr>
      <w:r w:rsidRPr="00F946F9">
        <w:rPr>
          <w:b/>
          <w:szCs w:val="24"/>
          <w:u w:val="single"/>
        </w:rPr>
        <w:t>Placing a Fraud Alert</w:t>
      </w:r>
    </w:p>
    <w:p w14:paraId="36550A46" w14:textId="77777777" w:rsidR="00F946F9" w:rsidRPr="00F946F9" w:rsidRDefault="00F946F9" w:rsidP="00F946F9">
      <w:pPr>
        <w:pStyle w:val="Caption"/>
        <w:rPr>
          <w:sz w:val="24"/>
          <w:szCs w:val="24"/>
        </w:rPr>
      </w:pPr>
    </w:p>
    <w:p w14:paraId="7778027B" w14:textId="77777777" w:rsidR="00F946F9" w:rsidRPr="00F946F9" w:rsidRDefault="00F512B1" w:rsidP="00F946F9">
      <w:pPr>
        <w:rPr>
          <w:szCs w:val="24"/>
        </w:rPr>
      </w:pPr>
      <w:r w:rsidRPr="00F946F9">
        <w:rPr>
          <w:szCs w:val="24"/>
        </w:rPr>
        <w:t>Whether or not you choose to use the complimentary 12-month credit monitoring services, we recommend that you place an initial 90-day “Fraud Alert” on your credit files, at no charge.  A fraud alert tells creditors to contact you personally before they ope</w:t>
      </w:r>
      <w:r w:rsidRPr="00F946F9">
        <w:rPr>
          <w:szCs w:val="24"/>
        </w:rPr>
        <w:t xml:space="preserve">n any new accounts. To place a fraud alert, call any </w:t>
      </w:r>
      <w:r w:rsidRPr="00F946F9">
        <w:rPr>
          <w:szCs w:val="24"/>
          <w:u w:val="single"/>
        </w:rPr>
        <w:t>one</w:t>
      </w:r>
      <w:r w:rsidRPr="00F946F9">
        <w:rPr>
          <w:szCs w:val="24"/>
        </w:rPr>
        <w:t xml:space="preserve"> of the three major credit bureaus at the numbers listed below.  As soon as one credit bureau confirms your fraud alert, they will notify the others.  </w:t>
      </w:r>
    </w:p>
    <w:p w14:paraId="52042DD5" w14:textId="77777777" w:rsidR="00F946F9" w:rsidRPr="00F946F9" w:rsidRDefault="00F946F9" w:rsidP="00F946F9">
      <w:pPr>
        <w:rPr>
          <w:szCs w:val="24"/>
        </w:rPr>
      </w:pPr>
    </w:p>
    <w:tbl>
      <w:tblPr>
        <w:tblW w:w="9450" w:type="dxa"/>
        <w:tblInd w:w="288" w:type="dxa"/>
        <w:tblLayout w:type="fixed"/>
        <w:tblLook w:val="04A0" w:firstRow="1" w:lastRow="0" w:firstColumn="1" w:lastColumn="0" w:noHBand="0" w:noVBand="1"/>
      </w:tblPr>
      <w:tblGrid>
        <w:gridCol w:w="3330"/>
        <w:gridCol w:w="2790"/>
        <w:gridCol w:w="3330"/>
      </w:tblGrid>
      <w:tr w:rsidR="008D23FD" w14:paraId="4165AA2D" w14:textId="77777777" w:rsidTr="00B75BB1">
        <w:tc>
          <w:tcPr>
            <w:tcW w:w="3330" w:type="dxa"/>
            <w:shd w:val="clear" w:color="auto" w:fill="auto"/>
          </w:tcPr>
          <w:p w14:paraId="055F15AE" w14:textId="77777777" w:rsidR="00F946F9" w:rsidRPr="00F946F9" w:rsidRDefault="00F512B1" w:rsidP="00B75BB1">
            <w:pPr>
              <w:rPr>
                <w:b/>
                <w:i/>
                <w:szCs w:val="24"/>
              </w:rPr>
            </w:pPr>
            <w:r w:rsidRPr="00F946F9">
              <w:rPr>
                <w:b/>
                <w:i/>
                <w:szCs w:val="24"/>
              </w:rPr>
              <w:t>Equifax</w:t>
            </w:r>
          </w:p>
          <w:p w14:paraId="2BCF6AC3" w14:textId="77777777" w:rsidR="00F946F9" w:rsidRPr="00F946F9" w:rsidRDefault="00F512B1" w:rsidP="00B75BB1">
            <w:pPr>
              <w:rPr>
                <w:szCs w:val="24"/>
              </w:rPr>
            </w:pPr>
            <w:r w:rsidRPr="00F946F9">
              <w:rPr>
                <w:szCs w:val="24"/>
              </w:rPr>
              <w:t>P.O. Box 105069</w:t>
            </w:r>
          </w:p>
          <w:p w14:paraId="4F3F774E" w14:textId="77777777" w:rsidR="00F946F9" w:rsidRPr="00F946F9" w:rsidRDefault="00F512B1" w:rsidP="00B75BB1">
            <w:pPr>
              <w:rPr>
                <w:szCs w:val="24"/>
              </w:rPr>
            </w:pPr>
            <w:r w:rsidRPr="00F946F9">
              <w:rPr>
                <w:szCs w:val="24"/>
              </w:rPr>
              <w:t>Atlanta, GA 30348-5069</w:t>
            </w:r>
          </w:p>
          <w:p w14:paraId="50D0DB94" w14:textId="77777777" w:rsidR="00F946F9" w:rsidRPr="00F946F9" w:rsidRDefault="00F512B1" w:rsidP="00B75BB1">
            <w:pPr>
              <w:rPr>
                <w:szCs w:val="24"/>
              </w:rPr>
            </w:pPr>
            <w:hyperlink r:id="rId7" w:history="1">
              <w:r w:rsidRPr="00F946F9">
                <w:rPr>
                  <w:rStyle w:val="Hyperlink"/>
                  <w:szCs w:val="24"/>
                </w:rPr>
                <w:t>https://www.equifax.com/personal/credit-report-services/credit-fraud-alerts/</w:t>
              </w:r>
            </w:hyperlink>
            <w:r w:rsidRPr="00F946F9">
              <w:rPr>
                <w:szCs w:val="24"/>
              </w:rPr>
              <w:t xml:space="preserve"> </w:t>
            </w:r>
          </w:p>
          <w:p w14:paraId="77849A59" w14:textId="77777777" w:rsidR="00F946F9" w:rsidRPr="00F946F9" w:rsidRDefault="00F512B1" w:rsidP="00B75BB1">
            <w:pPr>
              <w:rPr>
                <w:szCs w:val="24"/>
              </w:rPr>
            </w:pPr>
            <w:r w:rsidRPr="00F946F9">
              <w:rPr>
                <w:szCs w:val="24"/>
              </w:rPr>
              <w:t>(800) 525-6285</w:t>
            </w:r>
          </w:p>
        </w:tc>
        <w:tc>
          <w:tcPr>
            <w:tcW w:w="2790" w:type="dxa"/>
            <w:shd w:val="clear" w:color="auto" w:fill="auto"/>
          </w:tcPr>
          <w:p w14:paraId="35224384" w14:textId="77777777" w:rsidR="00F946F9" w:rsidRPr="00F946F9" w:rsidRDefault="00F512B1" w:rsidP="00B75BB1">
            <w:pPr>
              <w:rPr>
                <w:b/>
                <w:i/>
                <w:szCs w:val="24"/>
              </w:rPr>
            </w:pPr>
            <w:r w:rsidRPr="00F946F9">
              <w:rPr>
                <w:b/>
                <w:i/>
                <w:szCs w:val="24"/>
              </w:rPr>
              <w:t xml:space="preserve">Experian </w:t>
            </w:r>
          </w:p>
          <w:p w14:paraId="7E84EA1A" w14:textId="77777777" w:rsidR="00F946F9" w:rsidRPr="00F946F9" w:rsidRDefault="00F512B1" w:rsidP="00B75BB1">
            <w:pPr>
              <w:rPr>
                <w:b/>
                <w:szCs w:val="24"/>
              </w:rPr>
            </w:pPr>
            <w:r w:rsidRPr="00F946F9">
              <w:rPr>
                <w:szCs w:val="24"/>
              </w:rPr>
              <w:t>P.O. Box 9554</w:t>
            </w:r>
          </w:p>
          <w:p w14:paraId="4C15EEC4" w14:textId="77777777" w:rsidR="00F946F9" w:rsidRPr="00F946F9" w:rsidRDefault="00F512B1" w:rsidP="00B75BB1">
            <w:pPr>
              <w:rPr>
                <w:szCs w:val="24"/>
              </w:rPr>
            </w:pPr>
            <w:r w:rsidRPr="00F946F9">
              <w:rPr>
                <w:szCs w:val="24"/>
              </w:rPr>
              <w:t>Allen, TX 75013</w:t>
            </w:r>
          </w:p>
          <w:p w14:paraId="0075B0D8" w14:textId="77777777" w:rsidR="00F946F9" w:rsidRPr="00F946F9" w:rsidRDefault="00F512B1" w:rsidP="00B75BB1">
            <w:pPr>
              <w:rPr>
                <w:szCs w:val="24"/>
              </w:rPr>
            </w:pPr>
            <w:hyperlink r:id="rId8" w:history="1">
              <w:r w:rsidRPr="00F946F9">
                <w:rPr>
                  <w:rStyle w:val="Hyperlink"/>
                  <w:szCs w:val="24"/>
                </w:rPr>
                <w:t>https://www.experian.com/fraud/center.html</w:t>
              </w:r>
            </w:hyperlink>
          </w:p>
          <w:p w14:paraId="3E0E0791" w14:textId="77777777" w:rsidR="00F946F9" w:rsidRPr="00F946F9" w:rsidRDefault="00F512B1" w:rsidP="00B75BB1">
            <w:pPr>
              <w:rPr>
                <w:szCs w:val="24"/>
              </w:rPr>
            </w:pPr>
            <w:r w:rsidRPr="00F946F9">
              <w:rPr>
                <w:szCs w:val="24"/>
              </w:rPr>
              <w:t>(888) 397-3742</w:t>
            </w:r>
          </w:p>
        </w:tc>
        <w:tc>
          <w:tcPr>
            <w:tcW w:w="3330" w:type="dxa"/>
            <w:shd w:val="clear" w:color="auto" w:fill="auto"/>
          </w:tcPr>
          <w:p w14:paraId="3B4508E3" w14:textId="77777777" w:rsidR="00F946F9" w:rsidRPr="00F946F9" w:rsidRDefault="00F512B1" w:rsidP="00B75BB1">
            <w:pPr>
              <w:rPr>
                <w:b/>
                <w:i/>
                <w:szCs w:val="24"/>
              </w:rPr>
            </w:pPr>
            <w:r w:rsidRPr="00F946F9">
              <w:rPr>
                <w:b/>
                <w:i/>
                <w:szCs w:val="24"/>
              </w:rPr>
              <w:t>TransUnion</w:t>
            </w:r>
          </w:p>
          <w:p w14:paraId="6272CF25" w14:textId="77777777" w:rsidR="00F946F9" w:rsidRPr="00F946F9" w:rsidRDefault="00F512B1" w:rsidP="00B75BB1">
            <w:pPr>
              <w:rPr>
                <w:szCs w:val="24"/>
              </w:rPr>
            </w:pPr>
            <w:r w:rsidRPr="00F946F9">
              <w:rPr>
                <w:szCs w:val="24"/>
              </w:rPr>
              <w:t>Fraud Victim Assistance Department</w:t>
            </w:r>
          </w:p>
          <w:p w14:paraId="6981A0BF" w14:textId="77777777" w:rsidR="00F946F9" w:rsidRPr="00F946F9" w:rsidRDefault="00F512B1" w:rsidP="00B75BB1">
            <w:pPr>
              <w:rPr>
                <w:szCs w:val="24"/>
              </w:rPr>
            </w:pPr>
            <w:r w:rsidRPr="00F946F9">
              <w:rPr>
                <w:szCs w:val="24"/>
              </w:rPr>
              <w:t>P.O. Box 2000</w:t>
            </w:r>
          </w:p>
          <w:p w14:paraId="2D00A537" w14:textId="77777777" w:rsidR="00F946F9" w:rsidRPr="00F946F9" w:rsidRDefault="00F512B1" w:rsidP="00B75BB1">
            <w:pPr>
              <w:rPr>
                <w:szCs w:val="24"/>
              </w:rPr>
            </w:pPr>
            <w:r w:rsidRPr="00F946F9">
              <w:rPr>
                <w:szCs w:val="24"/>
              </w:rPr>
              <w:t>Chester, PA 19016-2000</w:t>
            </w:r>
          </w:p>
          <w:p w14:paraId="0CCF030E" w14:textId="77777777" w:rsidR="00F946F9" w:rsidRPr="00F946F9" w:rsidRDefault="00F512B1" w:rsidP="00B75BB1">
            <w:pPr>
              <w:rPr>
                <w:szCs w:val="24"/>
              </w:rPr>
            </w:pPr>
            <w:hyperlink r:id="rId9" w:history="1">
              <w:r w:rsidRPr="00F946F9">
                <w:rPr>
                  <w:rStyle w:val="Hyperlink"/>
                  <w:szCs w:val="24"/>
                </w:rPr>
                <w:t>htt</w:t>
              </w:r>
              <w:r w:rsidRPr="00F946F9">
                <w:rPr>
                  <w:rStyle w:val="Hyperlink"/>
                  <w:szCs w:val="24"/>
                </w:rPr>
                <w:t>ps://www.transunion.com/fraud-alerts</w:t>
              </w:r>
            </w:hyperlink>
            <w:r w:rsidRPr="00F946F9">
              <w:rPr>
                <w:szCs w:val="24"/>
              </w:rPr>
              <w:t xml:space="preserve"> </w:t>
            </w:r>
          </w:p>
          <w:p w14:paraId="7CB4DBEA" w14:textId="77777777" w:rsidR="00F946F9" w:rsidRPr="00F946F9" w:rsidRDefault="00F512B1" w:rsidP="00B75BB1">
            <w:pPr>
              <w:rPr>
                <w:szCs w:val="24"/>
              </w:rPr>
            </w:pPr>
            <w:r w:rsidRPr="00F946F9">
              <w:rPr>
                <w:szCs w:val="24"/>
              </w:rPr>
              <w:t>(800) 680-7289</w:t>
            </w:r>
          </w:p>
        </w:tc>
      </w:tr>
    </w:tbl>
    <w:p w14:paraId="743E5816" w14:textId="77777777" w:rsidR="00F946F9" w:rsidRPr="00F946F9" w:rsidRDefault="00F946F9" w:rsidP="00F946F9">
      <w:pPr>
        <w:rPr>
          <w:szCs w:val="24"/>
        </w:rPr>
      </w:pPr>
    </w:p>
    <w:p w14:paraId="16C638BC" w14:textId="77777777" w:rsidR="00F946F9" w:rsidRPr="00F946F9" w:rsidRDefault="00F512B1" w:rsidP="00F946F9">
      <w:pPr>
        <w:rPr>
          <w:b/>
          <w:szCs w:val="24"/>
        </w:rPr>
      </w:pPr>
      <w:r w:rsidRPr="00F946F9">
        <w:rPr>
          <w:b/>
          <w:szCs w:val="24"/>
          <w:u w:val="single"/>
        </w:rPr>
        <w:t>Consider Placing a Security Freeze on Your Credit File</w:t>
      </w:r>
    </w:p>
    <w:p w14:paraId="4D7B37C6" w14:textId="77777777" w:rsidR="00F946F9" w:rsidRPr="00F946F9" w:rsidRDefault="00F946F9" w:rsidP="00F946F9">
      <w:pPr>
        <w:rPr>
          <w:szCs w:val="24"/>
        </w:rPr>
      </w:pPr>
    </w:p>
    <w:p w14:paraId="0B17789B" w14:textId="77777777" w:rsidR="00F946F9" w:rsidRPr="00F946F9" w:rsidRDefault="00F512B1" w:rsidP="00F946F9">
      <w:pPr>
        <w:rPr>
          <w:szCs w:val="24"/>
        </w:rPr>
      </w:pPr>
      <w:r w:rsidRPr="00F946F9">
        <w:rPr>
          <w:szCs w:val="24"/>
        </w:rPr>
        <w:t>If you are very concerned about becoming a victim of fraud or identity theft,</w:t>
      </w:r>
      <w:r w:rsidRPr="00F946F9">
        <w:rPr>
          <w:color w:val="000000"/>
          <w:szCs w:val="24"/>
        </w:rPr>
        <w:t xml:space="preserve"> you may request a “Security Freeze” be placed on your credit file at no cost.  A security freeze prohibits, with certain specific exceptions, the consumer reporting agencies from releasing your credit report or any information from it without your express</w:t>
      </w:r>
      <w:r w:rsidRPr="00F946F9">
        <w:rPr>
          <w:color w:val="000000"/>
          <w:szCs w:val="24"/>
        </w:rPr>
        <w:t xml:space="preserve"> authorization. You may place a security freeze on your credit report by sending a request in writing, by mail, to </w:t>
      </w:r>
      <w:r w:rsidRPr="00F946F9">
        <w:rPr>
          <w:color w:val="000000"/>
          <w:szCs w:val="24"/>
          <w:u w:val="single"/>
        </w:rPr>
        <w:t>all three</w:t>
      </w:r>
      <w:r w:rsidRPr="00F946F9">
        <w:rPr>
          <w:color w:val="000000"/>
          <w:szCs w:val="24"/>
        </w:rPr>
        <w:t xml:space="preserve"> nationwide credit reporting companies.  </w:t>
      </w:r>
      <w:r w:rsidRPr="00F946F9">
        <w:rPr>
          <w:szCs w:val="24"/>
        </w:rPr>
        <w:t>To find out more on how to place a security freeze, you can use the following contact infor</w:t>
      </w:r>
      <w:r w:rsidRPr="00F946F9">
        <w:rPr>
          <w:szCs w:val="24"/>
        </w:rPr>
        <w:t>mation:</w:t>
      </w:r>
    </w:p>
    <w:p w14:paraId="1E7A8556" w14:textId="77777777" w:rsidR="00F946F9" w:rsidRPr="00F946F9" w:rsidRDefault="00F946F9" w:rsidP="00F946F9">
      <w:pPr>
        <w:rPr>
          <w:szCs w:val="24"/>
        </w:rPr>
      </w:pPr>
    </w:p>
    <w:tbl>
      <w:tblPr>
        <w:tblW w:w="9090" w:type="dxa"/>
        <w:tblInd w:w="288" w:type="dxa"/>
        <w:tblLayout w:type="fixed"/>
        <w:tblLook w:val="04A0" w:firstRow="1" w:lastRow="0" w:firstColumn="1" w:lastColumn="0" w:noHBand="0" w:noVBand="1"/>
      </w:tblPr>
      <w:tblGrid>
        <w:gridCol w:w="3420"/>
        <w:gridCol w:w="2520"/>
        <w:gridCol w:w="3150"/>
      </w:tblGrid>
      <w:tr w:rsidR="008D23FD" w14:paraId="37664530" w14:textId="77777777" w:rsidTr="00B75BB1">
        <w:tc>
          <w:tcPr>
            <w:tcW w:w="3420" w:type="dxa"/>
            <w:shd w:val="clear" w:color="auto" w:fill="auto"/>
          </w:tcPr>
          <w:p w14:paraId="5D5A0277" w14:textId="77777777" w:rsidR="00F946F9" w:rsidRPr="00F946F9" w:rsidRDefault="00F512B1" w:rsidP="00B75BB1">
            <w:pPr>
              <w:rPr>
                <w:b/>
                <w:i/>
                <w:szCs w:val="24"/>
              </w:rPr>
            </w:pPr>
            <w:r w:rsidRPr="00F946F9">
              <w:rPr>
                <w:b/>
                <w:i/>
                <w:szCs w:val="24"/>
              </w:rPr>
              <w:t>Equifax Security Freeze</w:t>
            </w:r>
          </w:p>
          <w:p w14:paraId="611D8158" w14:textId="77777777" w:rsidR="00F946F9" w:rsidRPr="00F946F9" w:rsidRDefault="00F512B1" w:rsidP="00B75BB1">
            <w:pPr>
              <w:rPr>
                <w:szCs w:val="24"/>
              </w:rPr>
            </w:pPr>
            <w:r w:rsidRPr="00F946F9">
              <w:rPr>
                <w:szCs w:val="24"/>
              </w:rPr>
              <w:t>P.O. Box 105788</w:t>
            </w:r>
          </w:p>
          <w:p w14:paraId="43F7FF4F" w14:textId="77777777" w:rsidR="00F946F9" w:rsidRPr="00F946F9" w:rsidRDefault="00F512B1" w:rsidP="00B75BB1">
            <w:pPr>
              <w:rPr>
                <w:szCs w:val="24"/>
              </w:rPr>
            </w:pPr>
            <w:r w:rsidRPr="00F946F9">
              <w:rPr>
                <w:szCs w:val="24"/>
              </w:rPr>
              <w:t>Atlanta, GA 30348-5788</w:t>
            </w:r>
          </w:p>
          <w:p w14:paraId="1C0A5A96" w14:textId="77777777" w:rsidR="00F946F9" w:rsidRPr="00F946F9" w:rsidRDefault="00F512B1" w:rsidP="00B75BB1">
            <w:pPr>
              <w:rPr>
                <w:szCs w:val="24"/>
              </w:rPr>
            </w:pPr>
            <w:hyperlink r:id="rId10" w:history="1">
              <w:r w:rsidRPr="00F946F9">
                <w:rPr>
                  <w:rStyle w:val="Hyperlink"/>
                  <w:szCs w:val="24"/>
                </w:rPr>
                <w:t>https://www.equifax.com/personal/credit-report-services/credit-freeze/</w:t>
              </w:r>
            </w:hyperlink>
            <w:r w:rsidRPr="00F946F9">
              <w:rPr>
                <w:szCs w:val="24"/>
              </w:rPr>
              <w:t xml:space="preserve">   </w:t>
            </w:r>
          </w:p>
          <w:p w14:paraId="5441DAA6" w14:textId="77777777" w:rsidR="00F946F9" w:rsidRPr="00F946F9" w:rsidRDefault="00F512B1" w:rsidP="00B75BB1">
            <w:pPr>
              <w:rPr>
                <w:color w:val="000000"/>
                <w:szCs w:val="24"/>
              </w:rPr>
            </w:pPr>
            <w:r w:rsidRPr="00F946F9">
              <w:rPr>
                <w:szCs w:val="24"/>
              </w:rPr>
              <w:t xml:space="preserve">(888)-298-0045 </w:t>
            </w:r>
          </w:p>
        </w:tc>
        <w:tc>
          <w:tcPr>
            <w:tcW w:w="2520" w:type="dxa"/>
            <w:shd w:val="clear" w:color="auto" w:fill="auto"/>
          </w:tcPr>
          <w:p w14:paraId="7D6DE7F2" w14:textId="77777777" w:rsidR="00F946F9" w:rsidRPr="00F946F9" w:rsidRDefault="00F512B1" w:rsidP="00B75BB1">
            <w:pPr>
              <w:rPr>
                <w:b/>
                <w:i/>
                <w:szCs w:val="24"/>
              </w:rPr>
            </w:pPr>
            <w:r w:rsidRPr="00F946F9">
              <w:rPr>
                <w:b/>
                <w:i/>
                <w:szCs w:val="24"/>
              </w:rPr>
              <w:t>Experia</w:t>
            </w:r>
            <w:r w:rsidRPr="00F946F9">
              <w:rPr>
                <w:b/>
                <w:i/>
                <w:szCs w:val="24"/>
              </w:rPr>
              <w:t>n Security Freeze</w:t>
            </w:r>
          </w:p>
          <w:p w14:paraId="7C68205A" w14:textId="77777777" w:rsidR="00F946F9" w:rsidRPr="00F946F9" w:rsidRDefault="00F512B1" w:rsidP="00B75BB1">
            <w:pPr>
              <w:rPr>
                <w:b/>
                <w:szCs w:val="24"/>
              </w:rPr>
            </w:pPr>
            <w:r w:rsidRPr="00F946F9">
              <w:rPr>
                <w:szCs w:val="24"/>
              </w:rPr>
              <w:t>P.O. Box 9554</w:t>
            </w:r>
          </w:p>
          <w:p w14:paraId="41AE1D33" w14:textId="77777777" w:rsidR="00F946F9" w:rsidRPr="00F946F9" w:rsidRDefault="00F512B1" w:rsidP="00B75BB1">
            <w:pPr>
              <w:rPr>
                <w:b/>
                <w:szCs w:val="24"/>
              </w:rPr>
            </w:pPr>
            <w:r w:rsidRPr="00F946F9">
              <w:rPr>
                <w:szCs w:val="24"/>
              </w:rPr>
              <w:t>Allen, TX 75013</w:t>
            </w:r>
          </w:p>
          <w:p w14:paraId="4FA2F4C9" w14:textId="77777777" w:rsidR="00F946F9" w:rsidRPr="00F946F9" w:rsidRDefault="00F512B1" w:rsidP="00B75BB1">
            <w:pPr>
              <w:rPr>
                <w:color w:val="000000"/>
                <w:szCs w:val="24"/>
              </w:rPr>
            </w:pPr>
            <w:hyperlink r:id="rId11" w:history="1">
              <w:r w:rsidRPr="00F946F9">
                <w:rPr>
                  <w:color w:val="0000FF"/>
                  <w:szCs w:val="24"/>
                  <w:u w:val="single"/>
                </w:rPr>
                <w:t>http://experian.com/freeze</w:t>
              </w:r>
            </w:hyperlink>
          </w:p>
          <w:p w14:paraId="399592E5" w14:textId="77777777" w:rsidR="00F946F9" w:rsidRPr="00F946F9" w:rsidRDefault="00F512B1" w:rsidP="00B75BB1">
            <w:pPr>
              <w:rPr>
                <w:color w:val="000000"/>
                <w:szCs w:val="24"/>
              </w:rPr>
            </w:pPr>
            <w:r w:rsidRPr="00F946F9">
              <w:rPr>
                <w:szCs w:val="24"/>
              </w:rPr>
              <w:t>(888) 397-3742</w:t>
            </w:r>
          </w:p>
        </w:tc>
        <w:tc>
          <w:tcPr>
            <w:tcW w:w="3150" w:type="dxa"/>
            <w:shd w:val="clear" w:color="auto" w:fill="auto"/>
          </w:tcPr>
          <w:p w14:paraId="3A3126CB" w14:textId="77777777" w:rsidR="00F946F9" w:rsidRPr="00F946F9" w:rsidRDefault="00F512B1" w:rsidP="00B75BB1">
            <w:pPr>
              <w:rPr>
                <w:b/>
                <w:i/>
                <w:szCs w:val="24"/>
              </w:rPr>
            </w:pPr>
            <w:r w:rsidRPr="00F946F9">
              <w:rPr>
                <w:b/>
                <w:i/>
                <w:szCs w:val="24"/>
              </w:rPr>
              <w:t>TransUnion Security Freeze</w:t>
            </w:r>
          </w:p>
          <w:p w14:paraId="0AAA1E27" w14:textId="77777777" w:rsidR="00F946F9" w:rsidRPr="00F946F9" w:rsidRDefault="00F512B1" w:rsidP="00B75BB1">
            <w:pPr>
              <w:rPr>
                <w:szCs w:val="24"/>
              </w:rPr>
            </w:pPr>
            <w:r w:rsidRPr="00F946F9">
              <w:rPr>
                <w:szCs w:val="24"/>
              </w:rPr>
              <w:t>P.O. Box 160</w:t>
            </w:r>
          </w:p>
          <w:p w14:paraId="3B5380EE" w14:textId="77777777" w:rsidR="00F946F9" w:rsidRPr="00F946F9" w:rsidRDefault="00F512B1" w:rsidP="00B75BB1">
            <w:pPr>
              <w:rPr>
                <w:szCs w:val="24"/>
              </w:rPr>
            </w:pPr>
            <w:r w:rsidRPr="00F946F9">
              <w:rPr>
                <w:szCs w:val="24"/>
              </w:rPr>
              <w:t>Woodlyn, PA 19094</w:t>
            </w:r>
          </w:p>
          <w:p w14:paraId="0D85FE3C" w14:textId="77777777" w:rsidR="00F946F9" w:rsidRPr="00F946F9" w:rsidRDefault="00F512B1" w:rsidP="00B75BB1">
            <w:pPr>
              <w:rPr>
                <w:szCs w:val="24"/>
              </w:rPr>
            </w:pPr>
            <w:hyperlink r:id="rId12" w:history="1">
              <w:r w:rsidRPr="00F946F9">
                <w:rPr>
                  <w:rStyle w:val="Hyperlink"/>
                  <w:szCs w:val="24"/>
                </w:rPr>
                <w:t>https://www.transunion.com/credit-freeze</w:t>
              </w:r>
            </w:hyperlink>
          </w:p>
          <w:p w14:paraId="6876FA1E" w14:textId="77777777" w:rsidR="00F946F9" w:rsidRPr="00F946F9" w:rsidRDefault="00F512B1" w:rsidP="00B75BB1">
            <w:pPr>
              <w:tabs>
                <w:tab w:val="left" w:pos="3240"/>
                <w:tab w:val="left" w:pos="6210"/>
              </w:tabs>
              <w:ind w:right="-630"/>
              <w:rPr>
                <w:color w:val="000000"/>
                <w:szCs w:val="24"/>
              </w:rPr>
            </w:pPr>
            <w:r w:rsidRPr="00F946F9">
              <w:rPr>
                <w:szCs w:val="24"/>
              </w:rPr>
              <w:t>(888) 909-8872</w:t>
            </w:r>
          </w:p>
        </w:tc>
      </w:tr>
    </w:tbl>
    <w:p w14:paraId="697918AE" w14:textId="77777777" w:rsidR="00F946F9" w:rsidRPr="00F946F9" w:rsidRDefault="00F946F9" w:rsidP="00F946F9">
      <w:pPr>
        <w:rPr>
          <w:szCs w:val="24"/>
        </w:rPr>
      </w:pPr>
    </w:p>
    <w:p w14:paraId="65B4A7AC" w14:textId="77777777" w:rsidR="00F946F9" w:rsidRPr="00F946F9" w:rsidRDefault="00F512B1" w:rsidP="00F946F9">
      <w:pPr>
        <w:rPr>
          <w:szCs w:val="24"/>
        </w:rPr>
      </w:pPr>
      <w:r w:rsidRPr="00F946F9">
        <w:rPr>
          <w:szCs w:val="24"/>
        </w:rPr>
        <w:t>In order to place the security freeze, you’ll need to supply your name, address, date of birth, Social Security number and other personal information.  After receiving your freeze request, each c</w:t>
      </w:r>
      <w:r w:rsidRPr="00F946F9">
        <w:rPr>
          <w:szCs w:val="24"/>
        </w:rPr>
        <w:t>redit reporting company will send you a confirmation letter containing a unique PIN (personal identification number) or password.  Keep the PIN or password in a safe place.  You will need it if you choose to lift the freeze.</w:t>
      </w:r>
    </w:p>
    <w:p w14:paraId="5E9150DE" w14:textId="77777777" w:rsidR="00F946F9" w:rsidRPr="00F946F9" w:rsidRDefault="00F512B1" w:rsidP="00F946F9">
      <w:pPr>
        <w:rPr>
          <w:szCs w:val="24"/>
        </w:rPr>
      </w:pPr>
      <w:r w:rsidRPr="00F946F9">
        <w:rPr>
          <w:szCs w:val="24"/>
        </w:rPr>
        <w:t> </w:t>
      </w:r>
    </w:p>
    <w:p w14:paraId="07D83742" w14:textId="77777777" w:rsidR="00F946F9" w:rsidRPr="00F946F9" w:rsidRDefault="00F512B1" w:rsidP="00F946F9">
      <w:pPr>
        <w:rPr>
          <w:szCs w:val="24"/>
        </w:rPr>
      </w:pPr>
      <w:r w:rsidRPr="00F946F9">
        <w:rPr>
          <w:szCs w:val="24"/>
        </w:rPr>
        <w:lastRenderedPageBreak/>
        <w:t>If you do place a security fr</w:t>
      </w:r>
      <w:r w:rsidRPr="00F946F9">
        <w:rPr>
          <w:szCs w:val="24"/>
        </w:rPr>
        <w:t xml:space="preserve">eeze </w:t>
      </w:r>
      <w:r w:rsidRPr="00F946F9">
        <w:rPr>
          <w:i/>
          <w:iCs/>
          <w:szCs w:val="24"/>
        </w:rPr>
        <w:t>prior</w:t>
      </w:r>
      <w:r w:rsidRPr="00F946F9">
        <w:rPr>
          <w:szCs w:val="24"/>
        </w:rPr>
        <w:t xml:space="preserve"> to enrolling in the credit monitoring service as described above, you will need to remove the freeze in order to sign up for the credit monitoring service. After you sign up for the credit monitoring service, you may refreeze your credit file. </w:t>
      </w:r>
    </w:p>
    <w:p w14:paraId="0CCC93F4" w14:textId="77777777" w:rsidR="00F946F9" w:rsidRPr="00F946F9" w:rsidRDefault="00F946F9" w:rsidP="00F946F9">
      <w:pPr>
        <w:rPr>
          <w:szCs w:val="24"/>
        </w:rPr>
      </w:pPr>
    </w:p>
    <w:p w14:paraId="1F54BB3A" w14:textId="77777777" w:rsidR="00F946F9" w:rsidRPr="00F946F9" w:rsidRDefault="00F512B1" w:rsidP="00F946F9">
      <w:pPr>
        <w:rPr>
          <w:b/>
          <w:color w:val="000000"/>
          <w:szCs w:val="24"/>
        </w:rPr>
      </w:pPr>
      <w:r w:rsidRPr="00F946F9">
        <w:rPr>
          <w:b/>
          <w:color w:val="000000"/>
          <w:szCs w:val="24"/>
          <w:u w:val="single"/>
        </w:rPr>
        <w:t>Obtaining a Free Credit Report</w:t>
      </w:r>
    </w:p>
    <w:p w14:paraId="109F73C5" w14:textId="77777777" w:rsidR="00F946F9" w:rsidRPr="00F946F9" w:rsidRDefault="00F946F9" w:rsidP="00F946F9">
      <w:pPr>
        <w:rPr>
          <w:szCs w:val="24"/>
        </w:rPr>
      </w:pPr>
    </w:p>
    <w:p w14:paraId="5028FBEC" w14:textId="77777777" w:rsidR="00F946F9" w:rsidRPr="00F946F9" w:rsidRDefault="00F512B1" w:rsidP="00F946F9">
      <w:pPr>
        <w:autoSpaceDE w:val="0"/>
        <w:autoSpaceDN w:val="0"/>
        <w:adjustRightInd w:val="0"/>
        <w:rPr>
          <w:szCs w:val="24"/>
        </w:rPr>
      </w:pPr>
      <w:r w:rsidRPr="00F946F9">
        <w:rPr>
          <w:color w:val="000000"/>
          <w:szCs w:val="24"/>
        </w:rPr>
        <w:t xml:space="preserve">Under federal law, you are entitled to one free credit report every 12 months from </w:t>
      </w:r>
      <w:r w:rsidRPr="00F946F9">
        <w:rPr>
          <w:color w:val="000000"/>
          <w:szCs w:val="24"/>
          <w:u w:val="single"/>
        </w:rPr>
        <w:t>each</w:t>
      </w:r>
      <w:r w:rsidRPr="00F946F9">
        <w:rPr>
          <w:color w:val="000000"/>
          <w:szCs w:val="24"/>
        </w:rPr>
        <w:t xml:space="preserve"> of the above three major nationwide credit reporting companies. Call </w:t>
      </w:r>
      <w:r w:rsidRPr="00F946F9">
        <w:rPr>
          <w:b/>
          <w:color w:val="000000"/>
          <w:szCs w:val="24"/>
        </w:rPr>
        <w:t>1-877-322-8228</w:t>
      </w:r>
      <w:r w:rsidRPr="00F946F9">
        <w:rPr>
          <w:color w:val="000000"/>
          <w:szCs w:val="24"/>
        </w:rPr>
        <w:t xml:space="preserve"> or request your free credit reports online at </w:t>
      </w:r>
      <w:r w:rsidRPr="00F946F9">
        <w:rPr>
          <w:b/>
          <w:color w:val="000000"/>
          <w:szCs w:val="24"/>
        </w:rPr>
        <w:t>www.annualcreditreport.com</w:t>
      </w:r>
      <w:r w:rsidRPr="00F946F9">
        <w:rPr>
          <w:color w:val="000000"/>
          <w:szCs w:val="24"/>
        </w:rPr>
        <w:t xml:space="preserve">.  </w:t>
      </w:r>
      <w:r w:rsidRPr="00F946F9">
        <w:rPr>
          <w:szCs w:val="24"/>
        </w:rPr>
        <w:t>Once you receive your credit reports, review them for discrepancies. Identify any accounts you did not open or inquiries from creditors that you did not authorize.  Verify all information is correct.  If you have questions or n</w:t>
      </w:r>
      <w:r w:rsidRPr="00F946F9">
        <w:rPr>
          <w:szCs w:val="24"/>
        </w:rPr>
        <w:t>otice incorrect information, contact the credit reporting company.</w:t>
      </w:r>
    </w:p>
    <w:p w14:paraId="4F555EC8" w14:textId="77777777" w:rsidR="00F946F9" w:rsidRPr="00F946F9" w:rsidRDefault="00F946F9" w:rsidP="00F946F9">
      <w:pPr>
        <w:rPr>
          <w:szCs w:val="24"/>
        </w:rPr>
      </w:pPr>
    </w:p>
    <w:p w14:paraId="1921F487" w14:textId="77777777" w:rsidR="00F946F9" w:rsidRPr="00F946F9" w:rsidRDefault="00F512B1" w:rsidP="00F946F9">
      <w:pPr>
        <w:autoSpaceDE w:val="0"/>
        <w:autoSpaceDN w:val="0"/>
        <w:adjustRightInd w:val="0"/>
        <w:rPr>
          <w:b/>
          <w:szCs w:val="24"/>
        </w:rPr>
      </w:pPr>
      <w:r w:rsidRPr="00F946F9">
        <w:rPr>
          <w:b/>
          <w:szCs w:val="24"/>
          <w:u w:val="single"/>
        </w:rPr>
        <w:t>Additional Helpful Resources</w:t>
      </w:r>
    </w:p>
    <w:p w14:paraId="46AE98AA" w14:textId="77777777" w:rsidR="00F946F9" w:rsidRPr="00F946F9" w:rsidRDefault="00F946F9" w:rsidP="00F946F9">
      <w:pPr>
        <w:autoSpaceDE w:val="0"/>
        <w:autoSpaceDN w:val="0"/>
        <w:adjustRightInd w:val="0"/>
        <w:rPr>
          <w:szCs w:val="24"/>
        </w:rPr>
      </w:pPr>
    </w:p>
    <w:p w14:paraId="33237F62" w14:textId="77777777" w:rsidR="00F946F9" w:rsidRPr="00F946F9" w:rsidRDefault="00F512B1" w:rsidP="00F946F9">
      <w:pPr>
        <w:rPr>
          <w:color w:val="000000"/>
          <w:szCs w:val="24"/>
        </w:rPr>
      </w:pPr>
      <w:r w:rsidRPr="00F946F9">
        <w:rPr>
          <w:color w:val="000000"/>
          <w:szCs w:val="24"/>
        </w:rPr>
        <w:t>Even if you do not find any suspicious activity on your initial credit reports, the Federal Trade Commission (FTC) recommends that you check your credit repor</w:t>
      </w:r>
      <w:r w:rsidRPr="00F946F9">
        <w:rPr>
          <w:color w:val="000000"/>
          <w:szCs w:val="24"/>
        </w:rPr>
        <w:t>ts periodically.  Checking your credit report periodically can help you spot problems and address them quickly.</w:t>
      </w:r>
    </w:p>
    <w:p w14:paraId="73DAB355" w14:textId="77777777" w:rsidR="00F946F9" w:rsidRPr="00F946F9" w:rsidRDefault="00F946F9" w:rsidP="00F946F9">
      <w:pPr>
        <w:rPr>
          <w:color w:val="000000"/>
          <w:szCs w:val="24"/>
        </w:rPr>
      </w:pPr>
    </w:p>
    <w:p w14:paraId="281EB0D4" w14:textId="77777777" w:rsidR="00F946F9" w:rsidRPr="00F946F9" w:rsidRDefault="00F512B1" w:rsidP="00F946F9">
      <w:pPr>
        <w:rPr>
          <w:color w:val="000000"/>
          <w:szCs w:val="24"/>
        </w:rPr>
      </w:pPr>
      <w:r w:rsidRPr="00F946F9">
        <w:rPr>
          <w:color w:val="000000"/>
          <w:szCs w:val="24"/>
        </w:rPr>
        <w:t>If you find suspicious activity on your credit reports or have reason to believe your information is being misused, call your local law enforcement agency and file a police report.  Be sure to obtain a copy of the police report, as many creditors will want</w:t>
      </w:r>
      <w:r w:rsidRPr="00F946F9">
        <w:rPr>
          <w:color w:val="000000"/>
          <w:szCs w:val="24"/>
        </w:rPr>
        <w:t xml:space="preserve"> the information it contains to absolve you of the fraudulent debts.  You may also file a complaint with the FTC by contacting them on the web at www.ftc.gov/idtheft, by phone at 1-877-IDTHEFT (1-877-438-4338), or by mail at </w:t>
      </w:r>
      <w:r w:rsidRPr="00F946F9">
        <w:rPr>
          <w:color w:val="000000"/>
          <w:szCs w:val="24"/>
          <w:lang w:val="en"/>
        </w:rPr>
        <w:t>Federal Trade Commission, Consu</w:t>
      </w:r>
      <w:r w:rsidRPr="00F946F9">
        <w:rPr>
          <w:color w:val="000000"/>
          <w:szCs w:val="24"/>
          <w:lang w:val="en"/>
        </w:rPr>
        <w:t>mer Response Center</w:t>
      </w:r>
      <w:r w:rsidRPr="00F946F9">
        <w:rPr>
          <w:color w:val="000000"/>
          <w:szCs w:val="24"/>
        </w:rPr>
        <w:t>, 600 Pennsylvania Avenue, NW, Washington, DC 20580.  Your complaint will be added to the FTC’s Identity Theft Data Clearinghouse, where it will be accessible to law enforcement for their investigations.  In addition, you may obtain info</w:t>
      </w:r>
      <w:r w:rsidRPr="00F946F9">
        <w:rPr>
          <w:color w:val="000000"/>
          <w:szCs w:val="24"/>
        </w:rPr>
        <w:t>rmation from the FTC about fraud alerts and security freezes.</w:t>
      </w:r>
    </w:p>
    <w:p w14:paraId="3C726CB0" w14:textId="77777777" w:rsidR="00F946F9" w:rsidRPr="00F946F9" w:rsidRDefault="00F946F9" w:rsidP="00F946F9">
      <w:pPr>
        <w:rPr>
          <w:color w:val="000000"/>
          <w:szCs w:val="24"/>
        </w:rPr>
      </w:pPr>
    </w:p>
    <w:p w14:paraId="0CC07435" w14:textId="77777777" w:rsidR="00F946F9" w:rsidRPr="00F946F9" w:rsidRDefault="00F512B1" w:rsidP="00F946F9">
      <w:pPr>
        <w:rPr>
          <w:color w:val="000000"/>
          <w:szCs w:val="24"/>
        </w:rPr>
      </w:pPr>
      <w:r w:rsidRPr="00F946F9">
        <w:rPr>
          <w:color w:val="000000"/>
          <w:szCs w:val="24"/>
        </w:rPr>
        <w:t xml:space="preserve">If your personal information has been used to file a false tax return, to open an account or to attempt to open an account in your name, or to commit fraud or other crimes against you, you may </w:t>
      </w:r>
      <w:r w:rsidRPr="00F946F9">
        <w:rPr>
          <w:color w:val="000000"/>
          <w:szCs w:val="24"/>
        </w:rPr>
        <w:t>file a police report in the city in which you currently reside.</w:t>
      </w:r>
    </w:p>
    <w:p w14:paraId="4E36C7AE" w14:textId="77777777" w:rsidR="00F946F9" w:rsidRDefault="00F946F9" w:rsidP="00F946F9">
      <w:pPr>
        <w:rPr>
          <w:color w:val="000000"/>
        </w:rPr>
      </w:pPr>
    </w:p>
    <w:p w14:paraId="13B56C3B" w14:textId="77777777" w:rsidR="00F946F9" w:rsidRPr="008B486A" w:rsidRDefault="00F946F9" w:rsidP="00F946F9">
      <w:pPr>
        <w:rPr>
          <w:color w:val="000000"/>
        </w:rPr>
      </w:pPr>
    </w:p>
    <w:p w14:paraId="026FC431" w14:textId="77777777" w:rsidR="00F946F9" w:rsidRPr="00F946F9" w:rsidRDefault="00F946F9" w:rsidP="00D627DB">
      <w:pPr>
        <w:rPr>
          <w:sz w:val="22"/>
        </w:rPr>
      </w:pPr>
    </w:p>
    <w:p w14:paraId="5760A2C4" w14:textId="77777777" w:rsidR="00D627DB" w:rsidRDefault="00D627DB" w:rsidP="00D627DB">
      <w:pPr>
        <w:jc w:val="left"/>
      </w:pPr>
    </w:p>
    <w:p w14:paraId="31512F4B" w14:textId="77777777" w:rsidR="00D627DB" w:rsidRPr="004B5158" w:rsidRDefault="00F512B1" w:rsidP="00D627DB">
      <w:pPr>
        <w:jc w:val="center"/>
      </w:pPr>
      <w:r>
        <w:t>###</w:t>
      </w:r>
    </w:p>
    <w:p w14:paraId="12900DEA" w14:textId="77777777" w:rsidR="00D627DB" w:rsidRDefault="00D627DB" w:rsidP="006D0F26"/>
    <w:p w14:paraId="046E4F47" w14:textId="77777777" w:rsidR="00114AC9" w:rsidRPr="006A1F50" w:rsidRDefault="00114AC9" w:rsidP="00114AC9">
      <w:pPr>
        <w:rPr>
          <w:rFonts w:cstheme="minorHAnsi"/>
          <w:sz w:val="20"/>
          <w:szCs w:val="20"/>
        </w:rPr>
      </w:pPr>
    </w:p>
    <w:p w14:paraId="16E405ED" w14:textId="77777777" w:rsidR="00114AC9" w:rsidRPr="006A1F50" w:rsidRDefault="00114AC9" w:rsidP="00114AC9">
      <w:pPr>
        <w:rPr>
          <w:rFonts w:cstheme="minorHAnsi"/>
          <w:sz w:val="20"/>
          <w:szCs w:val="20"/>
        </w:rPr>
      </w:pPr>
    </w:p>
    <w:p w14:paraId="44C4123D" w14:textId="77777777" w:rsidR="00114AC9" w:rsidRPr="006A1F50" w:rsidRDefault="00114AC9" w:rsidP="00114AC9">
      <w:pPr>
        <w:rPr>
          <w:rFonts w:cstheme="minorHAnsi"/>
          <w:sz w:val="20"/>
          <w:szCs w:val="20"/>
        </w:rPr>
      </w:pPr>
    </w:p>
    <w:p w14:paraId="30FC9064" w14:textId="77777777" w:rsidR="00114AC9" w:rsidRPr="006A1F50" w:rsidRDefault="00114AC9" w:rsidP="00114AC9">
      <w:pPr>
        <w:rPr>
          <w:rFonts w:cstheme="minorHAnsi"/>
          <w:sz w:val="20"/>
          <w:szCs w:val="20"/>
        </w:rPr>
      </w:pPr>
    </w:p>
    <w:p w14:paraId="643C2B2F" w14:textId="77777777" w:rsidR="00114AC9" w:rsidRPr="006A1F50" w:rsidRDefault="00114AC9" w:rsidP="00114AC9">
      <w:pPr>
        <w:rPr>
          <w:rFonts w:cstheme="minorHAnsi"/>
          <w:sz w:val="20"/>
          <w:szCs w:val="20"/>
        </w:rPr>
      </w:pPr>
    </w:p>
    <w:p w14:paraId="7351A8A0" w14:textId="089CFD72" w:rsidR="00114AC9" w:rsidRDefault="00114AC9" w:rsidP="00114AC9">
      <w:pPr>
        <w:rPr>
          <w:rFonts w:cstheme="minorHAnsi"/>
          <w:sz w:val="20"/>
          <w:szCs w:val="20"/>
        </w:rPr>
      </w:pPr>
    </w:p>
    <w:p w14:paraId="09B3C034" w14:textId="4FE150CC" w:rsidR="00C34427" w:rsidRDefault="00C34427" w:rsidP="00114AC9">
      <w:pPr>
        <w:rPr>
          <w:rFonts w:cstheme="minorHAnsi"/>
          <w:sz w:val="20"/>
          <w:szCs w:val="20"/>
        </w:rPr>
      </w:pPr>
    </w:p>
    <w:p w14:paraId="11E58E02" w14:textId="65DE986D" w:rsidR="00C34427" w:rsidRDefault="00C34427" w:rsidP="00114AC9">
      <w:pPr>
        <w:rPr>
          <w:rFonts w:cstheme="minorHAnsi"/>
          <w:sz w:val="20"/>
          <w:szCs w:val="20"/>
        </w:rPr>
      </w:pPr>
    </w:p>
    <w:p w14:paraId="278A8C4E" w14:textId="093545BC" w:rsidR="00264E7A" w:rsidRDefault="00264E7A" w:rsidP="00114AC9">
      <w:pPr>
        <w:rPr>
          <w:rFonts w:cstheme="minorHAnsi"/>
          <w:sz w:val="20"/>
          <w:szCs w:val="20"/>
        </w:rPr>
      </w:pPr>
    </w:p>
    <w:p w14:paraId="5BC0F604" w14:textId="14AAE48D" w:rsidR="00264E7A" w:rsidRDefault="00264E7A" w:rsidP="00114AC9">
      <w:pPr>
        <w:rPr>
          <w:rFonts w:cstheme="minorHAnsi"/>
          <w:sz w:val="20"/>
          <w:szCs w:val="20"/>
        </w:rPr>
      </w:pPr>
    </w:p>
    <w:p w14:paraId="7B0EBAAE" w14:textId="7F1C8DA8" w:rsidR="00264E7A" w:rsidRDefault="00264E7A" w:rsidP="00114AC9">
      <w:pPr>
        <w:rPr>
          <w:rFonts w:cstheme="minorHAnsi"/>
          <w:sz w:val="20"/>
          <w:szCs w:val="20"/>
        </w:rPr>
      </w:pPr>
    </w:p>
    <w:p w14:paraId="05736E54" w14:textId="77777777" w:rsidR="00264E7A" w:rsidRDefault="00264E7A" w:rsidP="00114AC9">
      <w:pPr>
        <w:rPr>
          <w:rFonts w:cstheme="minorHAnsi"/>
          <w:sz w:val="20"/>
          <w:szCs w:val="20"/>
        </w:rPr>
      </w:pPr>
    </w:p>
    <w:p w14:paraId="591BF551" w14:textId="192845FE" w:rsidR="00C34427" w:rsidRDefault="00C34427" w:rsidP="00114AC9">
      <w:pPr>
        <w:rPr>
          <w:rFonts w:cstheme="minorHAnsi"/>
          <w:sz w:val="20"/>
          <w:szCs w:val="20"/>
        </w:rPr>
      </w:pPr>
    </w:p>
    <w:p w14:paraId="3911CE3B" w14:textId="77777777" w:rsidR="00382A76" w:rsidRDefault="00382A76" w:rsidP="00114AC9">
      <w:pPr>
        <w:rPr>
          <w:rFonts w:cstheme="minorHAnsi"/>
          <w:sz w:val="20"/>
          <w:szCs w:val="20"/>
        </w:rPr>
      </w:pPr>
    </w:p>
    <w:p w14:paraId="0ED80504" w14:textId="1045256D" w:rsidR="00C34427" w:rsidRDefault="00C34427" w:rsidP="00114AC9">
      <w:pPr>
        <w:rPr>
          <w:rFonts w:cstheme="minorHAnsi"/>
          <w:sz w:val="20"/>
          <w:szCs w:val="20"/>
        </w:rPr>
      </w:pPr>
    </w:p>
    <w:sectPr w:rsidR="00C3442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B8E80" w14:textId="77777777" w:rsidR="00000000" w:rsidRDefault="00F512B1">
      <w:r>
        <w:separator/>
      </w:r>
    </w:p>
  </w:endnote>
  <w:endnote w:type="continuationSeparator" w:id="0">
    <w:p w14:paraId="42DF569E" w14:textId="77777777" w:rsidR="00000000" w:rsidRDefault="00F5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20207" w:usb1="000200A8" w:usb2="00A816CF" w:usb3="00000001" w:csb0="00A80085" w:csb1="179F138A"/>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C9EA1" w14:textId="77777777" w:rsidR="0060744A" w:rsidRDefault="00607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3FBE" w14:textId="6418227F" w:rsidR="0060744A" w:rsidRPr="0060744A" w:rsidRDefault="00F512B1" w:rsidP="0060744A">
    <w:pPr>
      <w:pStyle w:val="Footer"/>
      <w:jc w:val="left"/>
    </w:pPr>
    <w:r w:rsidRPr="00EE38C1">
      <w:rPr>
        <w:noProof/>
        <w:sz w:val="16"/>
      </w:rPr>
      <w:t>{10955347: }</w:t>
    </w:r>
    <w:r w:rsidR="005603A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1E31C" w14:textId="77777777" w:rsidR="0060744A" w:rsidRDefault="00607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68FA7" w14:textId="77777777" w:rsidR="00000000" w:rsidRDefault="00F512B1">
      <w:r>
        <w:separator/>
      </w:r>
    </w:p>
  </w:footnote>
  <w:footnote w:type="continuationSeparator" w:id="0">
    <w:p w14:paraId="45041CE6" w14:textId="77777777" w:rsidR="00000000" w:rsidRDefault="00F5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6A88" w14:textId="77777777" w:rsidR="0060744A" w:rsidRDefault="00607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DD22" w14:textId="77777777" w:rsidR="0060744A" w:rsidRDefault="00607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2A3F9" w14:textId="77777777" w:rsidR="0060744A" w:rsidRDefault="00607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A4527"/>
    <w:multiLevelType w:val="hybridMultilevel"/>
    <w:tmpl w:val="576073DA"/>
    <w:lvl w:ilvl="0" w:tplc="557A8E18">
      <w:start w:val="1"/>
      <w:numFmt w:val="bullet"/>
      <w:lvlText w:val=""/>
      <w:lvlJc w:val="left"/>
      <w:pPr>
        <w:ind w:left="720" w:hanging="360"/>
      </w:pPr>
      <w:rPr>
        <w:rFonts w:ascii="Symbol" w:hAnsi="Symbol" w:hint="default"/>
      </w:rPr>
    </w:lvl>
    <w:lvl w:ilvl="1" w:tplc="D1149218" w:tentative="1">
      <w:start w:val="1"/>
      <w:numFmt w:val="bullet"/>
      <w:lvlText w:val="o"/>
      <w:lvlJc w:val="left"/>
      <w:pPr>
        <w:ind w:left="1440" w:hanging="360"/>
      </w:pPr>
      <w:rPr>
        <w:rFonts w:ascii="Courier New" w:hAnsi="Courier New" w:cs="Courier New" w:hint="default"/>
      </w:rPr>
    </w:lvl>
    <w:lvl w:ilvl="2" w:tplc="4A8AFD84" w:tentative="1">
      <w:start w:val="1"/>
      <w:numFmt w:val="bullet"/>
      <w:lvlText w:val=""/>
      <w:lvlJc w:val="left"/>
      <w:pPr>
        <w:ind w:left="2160" w:hanging="360"/>
      </w:pPr>
      <w:rPr>
        <w:rFonts w:ascii="Wingdings" w:hAnsi="Wingdings" w:hint="default"/>
      </w:rPr>
    </w:lvl>
    <w:lvl w:ilvl="3" w:tplc="362EE426" w:tentative="1">
      <w:start w:val="1"/>
      <w:numFmt w:val="bullet"/>
      <w:lvlText w:val=""/>
      <w:lvlJc w:val="left"/>
      <w:pPr>
        <w:ind w:left="2880" w:hanging="360"/>
      </w:pPr>
      <w:rPr>
        <w:rFonts w:ascii="Symbol" w:hAnsi="Symbol" w:hint="default"/>
      </w:rPr>
    </w:lvl>
    <w:lvl w:ilvl="4" w:tplc="42BEF494" w:tentative="1">
      <w:start w:val="1"/>
      <w:numFmt w:val="bullet"/>
      <w:lvlText w:val="o"/>
      <w:lvlJc w:val="left"/>
      <w:pPr>
        <w:ind w:left="3600" w:hanging="360"/>
      </w:pPr>
      <w:rPr>
        <w:rFonts w:ascii="Courier New" w:hAnsi="Courier New" w:cs="Courier New" w:hint="default"/>
      </w:rPr>
    </w:lvl>
    <w:lvl w:ilvl="5" w:tplc="5B52E12E" w:tentative="1">
      <w:start w:val="1"/>
      <w:numFmt w:val="bullet"/>
      <w:lvlText w:val=""/>
      <w:lvlJc w:val="left"/>
      <w:pPr>
        <w:ind w:left="4320" w:hanging="360"/>
      </w:pPr>
      <w:rPr>
        <w:rFonts w:ascii="Wingdings" w:hAnsi="Wingdings" w:hint="default"/>
      </w:rPr>
    </w:lvl>
    <w:lvl w:ilvl="6" w:tplc="3BF23204" w:tentative="1">
      <w:start w:val="1"/>
      <w:numFmt w:val="bullet"/>
      <w:lvlText w:val=""/>
      <w:lvlJc w:val="left"/>
      <w:pPr>
        <w:ind w:left="5040" w:hanging="360"/>
      </w:pPr>
      <w:rPr>
        <w:rFonts w:ascii="Symbol" w:hAnsi="Symbol" w:hint="default"/>
      </w:rPr>
    </w:lvl>
    <w:lvl w:ilvl="7" w:tplc="475C23B0" w:tentative="1">
      <w:start w:val="1"/>
      <w:numFmt w:val="bullet"/>
      <w:lvlText w:val="o"/>
      <w:lvlJc w:val="left"/>
      <w:pPr>
        <w:ind w:left="5760" w:hanging="360"/>
      </w:pPr>
      <w:rPr>
        <w:rFonts w:ascii="Courier New" w:hAnsi="Courier New" w:cs="Courier New" w:hint="default"/>
      </w:rPr>
    </w:lvl>
    <w:lvl w:ilvl="8" w:tplc="9D2E5F4E" w:tentative="1">
      <w:start w:val="1"/>
      <w:numFmt w:val="bullet"/>
      <w:lvlText w:val=""/>
      <w:lvlJc w:val="left"/>
      <w:pPr>
        <w:ind w:left="6480" w:hanging="360"/>
      </w:pPr>
      <w:rPr>
        <w:rFonts w:ascii="Wingdings" w:hAnsi="Wingdings" w:hint="default"/>
      </w:rPr>
    </w:lvl>
  </w:abstractNum>
  <w:abstractNum w:abstractNumId="1" w15:restartNumberingAfterBreak="0">
    <w:nsid w:val="32B17823"/>
    <w:multiLevelType w:val="hybridMultilevel"/>
    <w:tmpl w:val="5860B824"/>
    <w:lvl w:ilvl="0" w:tplc="43A440D8">
      <w:start w:val="1"/>
      <w:numFmt w:val="bullet"/>
      <w:lvlText w:val=""/>
      <w:lvlJc w:val="left"/>
      <w:pPr>
        <w:ind w:left="720" w:hanging="360"/>
      </w:pPr>
      <w:rPr>
        <w:rFonts w:ascii="Symbol" w:hAnsi="Symbol" w:hint="default"/>
      </w:rPr>
    </w:lvl>
    <w:lvl w:ilvl="1" w:tplc="0A5A79A4" w:tentative="1">
      <w:start w:val="1"/>
      <w:numFmt w:val="bullet"/>
      <w:lvlText w:val="o"/>
      <w:lvlJc w:val="left"/>
      <w:pPr>
        <w:ind w:left="1440" w:hanging="360"/>
      </w:pPr>
      <w:rPr>
        <w:rFonts w:ascii="Courier New" w:hAnsi="Courier New" w:cs="Courier New" w:hint="default"/>
      </w:rPr>
    </w:lvl>
    <w:lvl w:ilvl="2" w:tplc="F118C9E2" w:tentative="1">
      <w:start w:val="1"/>
      <w:numFmt w:val="bullet"/>
      <w:lvlText w:val=""/>
      <w:lvlJc w:val="left"/>
      <w:pPr>
        <w:ind w:left="2160" w:hanging="360"/>
      </w:pPr>
      <w:rPr>
        <w:rFonts w:ascii="Wingdings" w:hAnsi="Wingdings" w:hint="default"/>
      </w:rPr>
    </w:lvl>
    <w:lvl w:ilvl="3" w:tplc="98DCD2E8" w:tentative="1">
      <w:start w:val="1"/>
      <w:numFmt w:val="bullet"/>
      <w:lvlText w:val=""/>
      <w:lvlJc w:val="left"/>
      <w:pPr>
        <w:ind w:left="2880" w:hanging="360"/>
      </w:pPr>
      <w:rPr>
        <w:rFonts w:ascii="Symbol" w:hAnsi="Symbol" w:hint="default"/>
      </w:rPr>
    </w:lvl>
    <w:lvl w:ilvl="4" w:tplc="AFC6F1B6" w:tentative="1">
      <w:start w:val="1"/>
      <w:numFmt w:val="bullet"/>
      <w:lvlText w:val="o"/>
      <w:lvlJc w:val="left"/>
      <w:pPr>
        <w:ind w:left="3600" w:hanging="360"/>
      </w:pPr>
      <w:rPr>
        <w:rFonts w:ascii="Courier New" w:hAnsi="Courier New" w:cs="Courier New" w:hint="default"/>
      </w:rPr>
    </w:lvl>
    <w:lvl w:ilvl="5" w:tplc="57F6FF90" w:tentative="1">
      <w:start w:val="1"/>
      <w:numFmt w:val="bullet"/>
      <w:lvlText w:val=""/>
      <w:lvlJc w:val="left"/>
      <w:pPr>
        <w:ind w:left="4320" w:hanging="360"/>
      </w:pPr>
      <w:rPr>
        <w:rFonts w:ascii="Wingdings" w:hAnsi="Wingdings" w:hint="default"/>
      </w:rPr>
    </w:lvl>
    <w:lvl w:ilvl="6" w:tplc="05781E62" w:tentative="1">
      <w:start w:val="1"/>
      <w:numFmt w:val="bullet"/>
      <w:lvlText w:val=""/>
      <w:lvlJc w:val="left"/>
      <w:pPr>
        <w:ind w:left="5040" w:hanging="360"/>
      </w:pPr>
      <w:rPr>
        <w:rFonts w:ascii="Symbol" w:hAnsi="Symbol" w:hint="default"/>
      </w:rPr>
    </w:lvl>
    <w:lvl w:ilvl="7" w:tplc="F754E3FA" w:tentative="1">
      <w:start w:val="1"/>
      <w:numFmt w:val="bullet"/>
      <w:lvlText w:val="o"/>
      <w:lvlJc w:val="left"/>
      <w:pPr>
        <w:ind w:left="5760" w:hanging="360"/>
      </w:pPr>
      <w:rPr>
        <w:rFonts w:ascii="Courier New" w:hAnsi="Courier New" w:cs="Courier New" w:hint="default"/>
      </w:rPr>
    </w:lvl>
    <w:lvl w:ilvl="8" w:tplc="AD68D8EC" w:tentative="1">
      <w:start w:val="1"/>
      <w:numFmt w:val="bullet"/>
      <w:lvlText w:val=""/>
      <w:lvlJc w:val="left"/>
      <w:pPr>
        <w:ind w:left="6480" w:hanging="360"/>
      </w:pPr>
      <w:rPr>
        <w:rFonts w:ascii="Wingdings" w:hAnsi="Wingdings" w:hint="default"/>
      </w:rPr>
    </w:lvl>
  </w:abstractNum>
  <w:abstractNum w:abstractNumId="2" w15:restartNumberingAfterBreak="0">
    <w:nsid w:val="4FEA194F"/>
    <w:multiLevelType w:val="hybridMultilevel"/>
    <w:tmpl w:val="20AE1A5A"/>
    <w:lvl w:ilvl="0" w:tplc="CF823F08">
      <w:start w:val="1"/>
      <w:numFmt w:val="bullet"/>
      <w:lvlText w:val=""/>
      <w:lvlJc w:val="left"/>
      <w:pPr>
        <w:ind w:left="720" w:hanging="360"/>
      </w:pPr>
      <w:rPr>
        <w:rFonts w:ascii="Symbol" w:hAnsi="Symbol" w:hint="default"/>
      </w:rPr>
    </w:lvl>
    <w:lvl w:ilvl="1" w:tplc="60E6E10E" w:tentative="1">
      <w:start w:val="1"/>
      <w:numFmt w:val="bullet"/>
      <w:lvlText w:val="o"/>
      <w:lvlJc w:val="left"/>
      <w:pPr>
        <w:ind w:left="1440" w:hanging="360"/>
      </w:pPr>
      <w:rPr>
        <w:rFonts w:ascii="Courier New" w:hAnsi="Courier New" w:cs="Courier New" w:hint="default"/>
      </w:rPr>
    </w:lvl>
    <w:lvl w:ilvl="2" w:tplc="964A182C" w:tentative="1">
      <w:start w:val="1"/>
      <w:numFmt w:val="bullet"/>
      <w:lvlText w:val=""/>
      <w:lvlJc w:val="left"/>
      <w:pPr>
        <w:ind w:left="2160" w:hanging="360"/>
      </w:pPr>
      <w:rPr>
        <w:rFonts w:ascii="Wingdings" w:hAnsi="Wingdings" w:hint="default"/>
      </w:rPr>
    </w:lvl>
    <w:lvl w:ilvl="3" w:tplc="B2CCAD88" w:tentative="1">
      <w:start w:val="1"/>
      <w:numFmt w:val="bullet"/>
      <w:lvlText w:val=""/>
      <w:lvlJc w:val="left"/>
      <w:pPr>
        <w:ind w:left="2880" w:hanging="360"/>
      </w:pPr>
      <w:rPr>
        <w:rFonts w:ascii="Symbol" w:hAnsi="Symbol" w:hint="default"/>
      </w:rPr>
    </w:lvl>
    <w:lvl w:ilvl="4" w:tplc="BFB04D5C" w:tentative="1">
      <w:start w:val="1"/>
      <w:numFmt w:val="bullet"/>
      <w:lvlText w:val="o"/>
      <w:lvlJc w:val="left"/>
      <w:pPr>
        <w:ind w:left="3600" w:hanging="360"/>
      </w:pPr>
      <w:rPr>
        <w:rFonts w:ascii="Courier New" w:hAnsi="Courier New" w:cs="Courier New" w:hint="default"/>
      </w:rPr>
    </w:lvl>
    <w:lvl w:ilvl="5" w:tplc="4F18A804" w:tentative="1">
      <w:start w:val="1"/>
      <w:numFmt w:val="bullet"/>
      <w:lvlText w:val=""/>
      <w:lvlJc w:val="left"/>
      <w:pPr>
        <w:ind w:left="4320" w:hanging="360"/>
      </w:pPr>
      <w:rPr>
        <w:rFonts w:ascii="Wingdings" w:hAnsi="Wingdings" w:hint="default"/>
      </w:rPr>
    </w:lvl>
    <w:lvl w:ilvl="6" w:tplc="2DD23022" w:tentative="1">
      <w:start w:val="1"/>
      <w:numFmt w:val="bullet"/>
      <w:lvlText w:val=""/>
      <w:lvlJc w:val="left"/>
      <w:pPr>
        <w:ind w:left="5040" w:hanging="360"/>
      </w:pPr>
      <w:rPr>
        <w:rFonts w:ascii="Symbol" w:hAnsi="Symbol" w:hint="default"/>
      </w:rPr>
    </w:lvl>
    <w:lvl w:ilvl="7" w:tplc="1538691E" w:tentative="1">
      <w:start w:val="1"/>
      <w:numFmt w:val="bullet"/>
      <w:lvlText w:val="o"/>
      <w:lvlJc w:val="left"/>
      <w:pPr>
        <w:ind w:left="5760" w:hanging="360"/>
      </w:pPr>
      <w:rPr>
        <w:rFonts w:ascii="Courier New" w:hAnsi="Courier New" w:cs="Courier New" w:hint="default"/>
      </w:rPr>
    </w:lvl>
    <w:lvl w:ilvl="8" w:tplc="3E38688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26"/>
    <w:rsid w:val="00000EF0"/>
    <w:rsid w:val="00030B12"/>
    <w:rsid w:val="00083887"/>
    <w:rsid w:val="00085E7C"/>
    <w:rsid w:val="000A73B8"/>
    <w:rsid w:val="000D0B73"/>
    <w:rsid w:val="000D60E4"/>
    <w:rsid w:val="000E5457"/>
    <w:rsid w:val="00114AC9"/>
    <w:rsid w:val="00114C95"/>
    <w:rsid w:val="0012353F"/>
    <w:rsid w:val="00165636"/>
    <w:rsid w:val="001A0379"/>
    <w:rsid w:val="001A153E"/>
    <w:rsid w:val="001F07A1"/>
    <w:rsid w:val="00213728"/>
    <w:rsid w:val="00252069"/>
    <w:rsid w:val="002628FB"/>
    <w:rsid w:val="00264E7A"/>
    <w:rsid w:val="002679B8"/>
    <w:rsid w:val="00272147"/>
    <w:rsid w:val="00293DCD"/>
    <w:rsid w:val="002D58B0"/>
    <w:rsid w:val="002E2774"/>
    <w:rsid w:val="00353EA9"/>
    <w:rsid w:val="00355B8C"/>
    <w:rsid w:val="003749C5"/>
    <w:rsid w:val="00382A76"/>
    <w:rsid w:val="003C5B45"/>
    <w:rsid w:val="003D7398"/>
    <w:rsid w:val="003E3281"/>
    <w:rsid w:val="004319C6"/>
    <w:rsid w:val="0043515B"/>
    <w:rsid w:val="00436EAE"/>
    <w:rsid w:val="004A0BE2"/>
    <w:rsid w:val="004B5158"/>
    <w:rsid w:val="004C3D9F"/>
    <w:rsid w:val="004F7A53"/>
    <w:rsid w:val="005060DA"/>
    <w:rsid w:val="005078C6"/>
    <w:rsid w:val="00524999"/>
    <w:rsid w:val="005603A1"/>
    <w:rsid w:val="00561412"/>
    <w:rsid w:val="00581B7F"/>
    <w:rsid w:val="005C009D"/>
    <w:rsid w:val="005C37A5"/>
    <w:rsid w:val="005C7505"/>
    <w:rsid w:val="005D5C10"/>
    <w:rsid w:val="005E02B0"/>
    <w:rsid w:val="005F58A4"/>
    <w:rsid w:val="005F756D"/>
    <w:rsid w:val="00604F62"/>
    <w:rsid w:val="0060744A"/>
    <w:rsid w:val="00615C41"/>
    <w:rsid w:val="006174BE"/>
    <w:rsid w:val="00623410"/>
    <w:rsid w:val="0062408D"/>
    <w:rsid w:val="006419DD"/>
    <w:rsid w:val="00641EAC"/>
    <w:rsid w:val="00667D38"/>
    <w:rsid w:val="00681D95"/>
    <w:rsid w:val="00692284"/>
    <w:rsid w:val="006A1F50"/>
    <w:rsid w:val="006B3AA3"/>
    <w:rsid w:val="006B4AED"/>
    <w:rsid w:val="006C42C8"/>
    <w:rsid w:val="006C5ACE"/>
    <w:rsid w:val="006D0F26"/>
    <w:rsid w:val="006D364D"/>
    <w:rsid w:val="006D4AAC"/>
    <w:rsid w:val="00701092"/>
    <w:rsid w:val="007153CB"/>
    <w:rsid w:val="00740B1B"/>
    <w:rsid w:val="0078258E"/>
    <w:rsid w:val="007874D2"/>
    <w:rsid w:val="00794388"/>
    <w:rsid w:val="00796F8E"/>
    <w:rsid w:val="007B2D41"/>
    <w:rsid w:val="007C0673"/>
    <w:rsid w:val="008422C0"/>
    <w:rsid w:val="0087398B"/>
    <w:rsid w:val="008B486A"/>
    <w:rsid w:val="008C2CA5"/>
    <w:rsid w:val="008C6E72"/>
    <w:rsid w:val="008D1B78"/>
    <w:rsid w:val="008D23FD"/>
    <w:rsid w:val="00925CA7"/>
    <w:rsid w:val="0093104D"/>
    <w:rsid w:val="00931BCF"/>
    <w:rsid w:val="009355E6"/>
    <w:rsid w:val="00956BF3"/>
    <w:rsid w:val="00976A6F"/>
    <w:rsid w:val="00984DF5"/>
    <w:rsid w:val="009A60C1"/>
    <w:rsid w:val="009C2F5B"/>
    <w:rsid w:val="009E2CFF"/>
    <w:rsid w:val="009F19DC"/>
    <w:rsid w:val="00A23B8D"/>
    <w:rsid w:val="00A55582"/>
    <w:rsid w:val="00AA1D87"/>
    <w:rsid w:val="00AA4447"/>
    <w:rsid w:val="00AD7469"/>
    <w:rsid w:val="00AF2C84"/>
    <w:rsid w:val="00AF7C7B"/>
    <w:rsid w:val="00B216C1"/>
    <w:rsid w:val="00B3450B"/>
    <w:rsid w:val="00B44211"/>
    <w:rsid w:val="00B563F2"/>
    <w:rsid w:val="00B75BB1"/>
    <w:rsid w:val="00BA7C32"/>
    <w:rsid w:val="00BE5321"/>
    <w:rsid w:val="00BE6BAA"/>
    <w:rsid w:val="00BE7D58"/>
    <w:rsid w:val="00BF44F7"/>
    <w:rsid w:val="00C10D7E"/>
    <w:rsid w:val="00C1735C"/>
    <w:rsid w:val="00C25A3D"/>
    <w:rsid w:val="00C34427"/>
    <w:rsid w:val="00C40D31"/>
    <w:rsid w:val="00C41FB9"/>
    <w:rsid w:val="00C93B3F"/>
    <w:rsid w:val="00CB3583"/>
    <w:rsid w:val="00D13DF4"/>
    <w:rsid w:val="00D161A9"/>
    <w:rsid w:val="00D30398"/>
    <w:rsid w:val="00D45D1C"/>
    <w:rsid w:val="00D623C4"/>
    <w:rsid w:val="00D627DB"/>
    <w:rsid w:val="00D76F6C"/>
    <w:rsid w:val="00DA5C98"/>
    <w:rsid w:val="00DA7A1B"/>
    <w:rsid w:val="00DB1EAB"/>
    <w:rsid w:val="00DC0431"/>
    <w:rsid w:val="00DE619E"/>
    <w:rsid w:val="00E10D18"/>
    <w:rsid w:val="00E366E7"/>
    <w:rsid w:val="00E57EB0"/>
    <w:rsid w:val="00E607D8"/>
    <w:rsid w:val="00E63EBD"/>
    <w:rsid w:val="00E65407"/>
    <w:rsid w:val="00E76223"/>
    <w:rsid w:val="00ED230C"/>
    <w:rsid w:val="00EE066B"/>
    <w:rsid w:val="00EE38C1"/>
    <w:rsid w:val="00EF4891"/>
    <w:rsid w:val="00F079CA"/>
    <w:rsid w:val="00F512B1"/>
    <w:rsid w:val="00F74E65"/>
    <w:rsid w:val="00F946F9"/>
    <w:rsid w:val="00FB51C9"/>
    <w:rsid w:val="00FC3A40"/>
    <w:rsid w:val="00FE5752"/>
    <w:rsid w:val="00FF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D97F2-69CB-4959-9F9C-99E60E8F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66B"/>
    <w:pPr>
      <w:spacing w:after="0" w:line="240" w:lineRule="auto"/>
      <w:jc w:val="both"/>
    </w:pPr>
  </w:style>
  <w:style w:type="paragraph" w:styleId="Heading1">
    <w:name w:val="heading 1"/>
    <w:basedOn w:val="Normal"/>
    <w:next w:val="Normal"/>
    <w:link w:val="Heading1Char"/>
    <w:uiPriority w:val="9"/>
    <w:qFormat/>
    <w:rsid w:val="00114AC9"/>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qFormat/>
    <w:rsid w:val="00355B8C"/>
    <w:rPr>
      <w:rFonts w:eastAsia="Times New Roman" w:cs="Times New Roman"/>
      <w:szCs w:val="24"/>
    </w:rPr>
  </w:style>
  <w:style w:type="paragraph" w:customStyle="1" w:styleId="BT5">
    <w:name w:val="BT.5&quot;"/>
    <w:basedOn w:val="Normal"/>
    <w:qFormat/>
    <w:rsid w:val="00355B8C"/>
    <w:pPr>
      <w:spacing w:after="240"/>
      <w:ind w:firstLine="720"/>
    </w:pPr>
    <w:rPr>
      <w:rFonts w:eastAsia="Times New Roman" w:cs="Times New Roman"/>
      <w:szCs w:val="24"/>
    </w:rPr>
  </w:style>
  <w:style w:type="paragraph" w:customStyle="1" w:styleId="BT5Dbl">
    <w:name w:val="BT.5&quot;Dbl"/>
    <w:basedOn w:val="Normal"/>
    <w:qFormat/>
    <w:rsid w:val="00355B8C"/>
    <w:pPr>
      <w:spacing w:line="480" w:lineRule="auto"/>
      <w:ind w:firstLine="720"/>
    </w:pPr>
    <w:rPr>
      <w:rFonts w:eastAsia="Times New Roman" w:cs="Times New Roman"/>
      <w:szCs w:val="24"/>
    </w:rPr>
  </w:style>
  <w:style w:type="paragraph" w:customStyle="1" w:styleId="BTDbl">
    <w:name w:val="BT_Dbl"/>
    <w:basedOn w:val="Normal"/>
    <w:qFormat/>
    <w:rsid w:val="00355B8C"/>
    <w:pPr>
      <w:spacing w:line="480" w:lineRule="auto"/>
    </w:pPr>
    <w:rPr>
      <w:rFonts w:eastAsia="Times New Roman" w:cs="Times New Roman"/>
      <w:szCs w:val="24"/>
    </w:rPr>
  </w:style>
  <w:style w:type="paragraph" w:customStyle="1" w:styleId="mhBlock1">
    <w:name w:val="mhBlock1&quot;"/>
    <w:basedOn w:val="Normal"/>
    <w:rsid w:val="00355B8C"/>
    <w:pPr>
      <w:spacing w:after="240"/>
      <w:ind w:left="1440" w:right="1440"/>
    </w:pPr>
    <w:rPr>
      <w:rFonts w:eastAsia="Times New Roman" w:cs="Times New Roman"/>
      <w:szCs w:val="24"/>
    </w:rPr>
  </w:style>
  <w:style w:type="paragraph" w:customStyle="1" w:styleId="mhBlock1Dbl">
    <w:name w:val="mhBlock1&quot;_Dbl"/>
    <w:basedOn w:val="Normal"/>
    <w:rsid w:val="00355B8C"/>
    <w:pPr>
      <w:spacing w:line="480" w:lineRule="auto"/>
      <w:ind w:left="1440" w:right="1440"/>
    </w:pPr>
    <w:rPr>
      <w:rFonts w:eastAsia="Times New Roman" w:cs="Times New Roman"/>
      <w:szCs w:val="24"/>
    </w:rPr>
  </w:style>
  <w:style w:type="paragraph" w:customStyle="1" w:styleId="mhBlock1Ind">
    <w:name w:val="mhBlock1&quot;_Ind"/>
    <w:basedOn w:val="Normal"/>
    <w:rsid w:val="00355B8C"/>
    <w:pPr>
      <w:spacing w:after="240"/>
      <w:ind w:left="1440" w:right="1440" w:firstLine="720"/>
    </w:pPr>
    <w:rPr>
      <w:rFonts w:eastAsia="Times New Roman" w:cs="Times New Roman"/>
      <w:szCs w:val="24"/>
    </w:rPr>
  </w:style>
  <w:style w:type="paragraph" w:customStyle="1" w:styleId="mhBlock1IndDbl">
    <w:name w:val="mhBlock1&quot;_Ind_Dbl"/>
    <w:aliases w:val="bi2"/>
    <w:basedOn w:val="Normal"/>
    <w:rsid w:val="00355B8C"/>
    <w:pPr>
      <w:spacing w:line="480" w:lineRule="auto"/>
      <w:ind w:left="1440" w:right="1440" w:firstLine="720"/>
    </w:pPr>
    <w:rPr>
      <w:rFonts w:eastAsia="Times New Roman" w:cs="Times New Roman"/>
      <w:szCs w:val="24"/>
    </w:rPr>
  </w:style>
  <w:style w:type="paragraph" w:customStyle="1" w:styleId="mhTitle">
    <w:name w:val="mhTitle"/>
    <w:aliases w:val="t"/>
    <w:basedOn w:val="Normal"/>
    <w:rsid w:val="00355B8C"/>
    <w:pPr>
      <w:keepNext/>
      <w:keepLines/>
      <w:spacing w:after="240"/>
      <w:jc w:val="center"/>
    </w:pPr>
    <w:rPr>
      <w:rFonts w:eastAsia="Times New Roman" w:cs="Times New Roman"/>
      <w:caps/>
      <w:szCs w:val="24"/>
    </w:rPr>
  </w:style>
  <w:style w:type="paragraph" w:customStyle="1" w:styleId="mhTitleB">
    <w:name w:val="mhTitle_B"/>
    <w:aliases w:val="tb"/>
    <w:basedOn w:val="Normal"/>
    <w:rsid w:val="00355B8C"/>
    <w:pPr>
      <w:keepNext/>
      <w:keepLines/>
      <w:spacing w:after="240"/>
      <w:jc w:val="center"/>
    </w:pPr>
    <w:rPr>
      <w:rFonts w:ascii="Times New Roman Bold" w:eastAsia="Times New Roman" w:hAnsi="Times New Roman Bold" w:cs="Times New Roman"/>
      <w:b/>
      <w:caps/>
      <w:szCs w:val="24"/>
    </w:rPr>
  </w:style>
  <w:style w:type="paragraph" w:customStyle="1" w:styleId="mhTitleBic">
    <w:name w:val="mhTitle_B_ic"/>
    <w:aliases w:val="tbs"/>
    <w:basedOn w:val="Normal"/>
    <w:rsid w:val="00355B8C"/>
    <w:pPr>
      <w:keepNext/>
      <w:keepLines/>
      <w:spacing w:after="240"/>
      <w:jc w:val="center"/>
    </w:pPr>
    <w:rPr>
      <w:rFonts w:ascii="Times New Roman Bold" w:eastAsia="Times New Roman" w:hAnsi="Times New Roman Bold" w:cs="Times New Roman"/>
      <w:b/>
      <w:szCs w:val="24"/>
    </w:rPr>
  </w:style>
  <w:style w:type="paragraph" w:customStyle="1" w:styleId="mhTitleBI">
    <w:name w:val="mhTitle_BI"/>
    <w:aliases w:val="tbi"/>
    <w:basedOn w:val="Normal"/>
    <w:rsid w:val="00355B8C"/>
    <w:pPr>
      <w:keepNext/>
      <w:keepLines/>
      <w:spacing w:after="240"/>
      <w:jc w:val="center"/>
    </w:pPr>
    <w:rPr>
      <w:rFonts w:ascii="Times New Roman Bold" w:eastAsia="Times New Roman" w:hAnsi="Times New Roman Bold" w:cs="Times New Roman"/>
      <w:b/>
      <w:i/>
      <w:caps/>
      <w:szCs w:val="24"/>
    </w:rPr>
  </w:style>
  <w:style w:type="paragraph" w:customStyle="1" w:styleId="mhTitleBIic">
    <w:name w:val="mhTitle_BI_ic"/>
    <w:aliases w:val="tsbi"/>
    <w:basedOn w:val="Normal"/>
    <w:rsid w:val="00355B8C"/>
    <w:pPr>
      <w:keepNext/>
      <w:keepLines/>
      <w:spacing w:after="240"/>
      <w:jc w:val="center"/>
    </w:pPr>
    <w:rPr>
      <w:rFonts w:ascii="Times New Roman Bold" w:eastAsia="Times New Roman" w:hAnsi="Times New Roman Bold" w:cs="Times New Roman"/>
      <w:b/>
      <w:i/>
      <w:szCs w:val="24"/>
    </w:rPr>
  </w:style>
  <w:style w:type="paragraph" w:customStyle="1" w:styleId="mhTitleBIU">
    <w:name w:val="mhTitle_BIU"/>
    <w:aliases w:val="tbiu"/>
    <w:basedOn w:val="Normal"/>
    <w:rsid w:val="00355B8C"/>
    <w:pPr>
      <w:keepNext/>
      <w:keepLines/>
      <w:spacing w:after="240"/>
      <w:jc w:val="center"/>
    </w:pPr>
    <w:rPr>
      <w:rFonts w:ascii="Times New Roman Bold" w:eastAsia="Times New Roman" w:hAnsi="Times New Roman Bold" w:cs="Times New Roman"/>
      <w:b/>
      <w:i/>
      <w:caps/>
      <w:szCs w:val="24"/>
      <w:u w:val="single"/>
    </w:rPr>
  </w:style>
  <w:style w:type="paragraph" w:customStyle="1" w:styleId="mhTitleBIUic">
    <w:name w:val="mhTitle_BIU_ic"/>
    <w:aliases w:val="tsbiu"/>
    <w:basedOn w:val="Normal"/>
    <w:rsid w:val="00355B8C"/>
    <w:pPr>
      <w:keepNext/>
      <w:keepLines/>
      <w:spacing w:after="240"/>
      <w:jc w:val="center"/>
    </w:pPr>
    <w:rPr>
      <w:rFonts w:ascii="Times New Roman Bold" w:eastAsia="Times New Roman" w:hAnsi="Times New Roman Bold" w:cs="Times New Roman"/>
      <w:b/>
      <w:i/>
      <w:szCs w:val="24"/>
      <w:u w:val="single"/>
    </w:rPr>
  </w:style>
  <w:style w:type="paragraph" w:customStyle="1" w:styleId="mhTitleBU">
    <w:name w:val="mhTitle_BU"/>
    <w:aliases w:val="tbu"/>
    <w:basedOn w:val="Normal"/>
    <w:rsid w:val="00355B8C"/>
    <w:pPr>
      <w:keepNext/>
      <w:keepLines/>
      <w:spacing w:after="240"/>
      <w:jc w:val="center"/>
    </w:pPr>
    <w:rPr>
      <w:rFonts w:ascii="Times New Roman Bold" w:eastAsia="Times New Roman" w:hAnsi="Times New Roman Bold" w:cs="Times New Roman"/>
      <w:b/>
      <w:caps/>
      <w:szCs w:val="24"/>
      <w:u w:val="single"/>
    </w:rPr>
  </w:style>
  <w:style w:type="paragraph" w:customStyle="1" w:styleId="mhTitleBUic">
    <w:name w:val="mhTitle_BU_ic"/>
    <w:aliases w:val="tsbu"/>
    <w:basedOn w:val="Normal"/>
    <w:rsid w:val="00355B8C"/>
    <w:pPr>
      <w:keepNext/>
      <w:keepLines/>
      <w:spacing w:after="240"/>
      <w:jc w:val="center"/>
    </w:pPr>
    <w:rPr>
      <w:rFonts w:ascii="Times New Roman Bold" w:eastAsia="Times New Roman" w:hAnsi="Times New Roman Bold" w:cs="Times New Roman"/>
      <w:b/>
      <w:szCs w:val="24"/>
      <w:u w:val="single"/>
    </w:rPr>
  </w:style>
  <w:style w:type="paragraph" w:customStyle="1" w:styleId="mhTitleI">
    <w:name w:val="mhTitle_I"/>
    <w:aliases w:val="ti"/>
    <w:basedOn w:val="Normal"/>
    <w:rsid w:val="00355B8C"/>
    <w:pPr>
      <w:keepNext/>
      <w:keepLines/>
      <w:spacing w:after="240"/>
      <w:jc w:val="center"/>
    </w:pPr>
    <w:rPr>
      <w:rFonts w:eastAsia="Times New Roman" w:cs="Times New Roman"/>
      <w:i/>
      <w:caps/>
      <w:szCs w:val="24"/>
    </w:rPr>
  </w:style>
  <w:style w:type="paragraph" w:customStyle="1" w:styleId="mhTitleIic">
    <w:name w:val="mhTitle_I_ic"/>
    <w:aliases w:val="tsi"/>
    <w:basedOn w:val="Normal"/>
    <w:rsid w:val="00355B8C"/>
    <w:pPr>
      <w:keepNext/>
      <w:keepLines/>
      <w:spacing w:after="240"/>
      <w:jc w:val="center"/>
    </w:pPr>
    <w:rPr>
      <w:rFonts w:eastAsia="Times New Roman" w:cs="Times New Roman"/>
      <w:i/>
      <w:szCs w:val="24"/>
    </w:rPr>
  </w:style>
  <w:style w:type="paragraph" w:customStyle="1" w:styleId="mhTitleic">
    <w:name w:val="mhTitle_ic"/>
    <w:aliases w:val="ts"/>
    <w:basedOn w:val="Normal"/>
    <w:rsid w:val="00355B8C"/>
    <w:pPr>
      <w:keepNext/>
      <w:keepLines/>
      <w:spacing w:after="240"/>
      <w:jc w:val="center"/>
    </w:pPr>
    <w:rPr>
      <w:rFonts w:eastAsia="Times New Roman" w:cs="Times New Roman"/>
      <w:szCs w:val="24"/>
    </w:rPr>
  </w:style>
  <w:style w:type="paragraph" w:customStyle="1" w:styleId="mhTitleIU">
    <w:name w:val="mhTitle_IU"/>
    <w:aliases w:val="tiu"/>
    <w:basedOn w:val="Normal"/>
    <w:rsid w:val="00355B8C"/>
    <w:pPr>
      <w:jc w:val="center"/>
    </w:pPr>
    <w:rPr>
      <w:rFonts w:eastAsia="Times New Roman" w:cs="Times New Roman"/>
      <w:i/>
      <w:caps/>
      <w:szCs w:val="24"/>
      <w:u w:val="single"/>
    </w:rPr>
  </w:style>
  <w:style w:type="paragraph" w:customStyle="1" w:styleId="mhTitleIUic">
    <w:name w:val="mhTitle_IU_ic"/>
    <w:aliases w:val="tsiu"/>
    <w:basedOn w:val="Normal"/>
    <w:rsid w:val="00355B8C"/>
    <w:pPr>
      <w:keepNext/>
      <w:keepLines/>
      <w:spacing w:after="240"/>
      <w:jc w:val="center"/>
    </w:pPr>
    <w:rPr>
      <w:rFonts w:eastAsia="Times New Roman" w:cs="Times New Roman"/>
      <w:i/>
      <w:szCs w:val="24"/>
      <w:u w:val="single"/>
    </w:rPr>
  </w:style>
  <w:style w:type="paragraph" w:customStyle="1" w:styleId="mhTitleU">
    <w:name w:val="mhTitle_U"/>
    <w:aliases w:val="tu"/>
    <w:basedOn w:val="Normal"/>
    <w:rsid w:val="00355B8C"/>
    <w:pPr>
      <w:keepNext/>
      <w:keepLines/>
      <w:spacing w:after="240"/>
      <w:jc w:val="center"/>
    </w:pPr>
    <w:rPr>
      <w:rFonts w:eastAsia="Times New Roman" w:cs="Times New Roman"/>
      <w:caps/>
      <w:szCs w:val="24"/>
      <w:u w:val="single"/>
    </w:rPr>
  </w:style>
  <w:style w:type="paragraph" w:customStyle="1" w:styleId="mhTitleUic">
    <w:name w:val="mhTitle_U_ic"/>
    <w:aliases w:val="tsu"/>
    <w:basedOn w:val="Normal"/>
    <w:rsid w:val="00355B8C"/>
    <w:pPr>
      <w:keepNext/>
      <w:keepLines/>
      <w:spacing w:after="240"/>
      <w:jc w:val="center"/>
    </w:pPr>
    <w:rPr>
      <w:rFonts w:eastAsia="Times New Roman" w:cs="Times New Roman"/>
      <w:szCs w:val="24"/>
      <w:u w:val="single"/>
    </w:rPr>
  </w:style>
  <w:style w:type="paragraph" w:styleId="Header">
    <w:name w:val="header"/>
    <w:basedOn w:val="Normal"/>
    <w:link w:val="HeaderChar"/>
    <w:uiPriority w:val="99"/>
    <w:unhideWhenUsed/>
    <w:rsid w:val="0060744A"/>
    <w:pPr>
      <w:tabs>
        <w:tab w:val="center" w:pos="4680"/>
        <w:tab w:val="right" w:pos="9360"/>
      </w:tabs>
    </w:pPr>
  </w:style>
  <w:style w:type="character" w:customStyle="1" w:styleId="HeaderChar">
    <w:name w:val="Header Char"/>
    <w:basedOn w:val="DefaultParagraphFont"/>
    <w:link w:val="Header"/>
    <w:uiPriority w:val="99"/>
    <w:rsid w:val="0060744A"/>
  </w:style>
  <w:style w:type="paragraph" w:styleId="Footer">
    <w:name w:val="footer"/>
    <w:basedOn w:val="Normal"/>
    <w:link w:val="FooterChar"/>
    <w:uiPriority w:val="99"/>
    <w:unhideWhenUsed/>
    <w:rsid w:val="0060744A"/>
    <w:pPr>
      <w:tabs>
        <w:tab w:val="center" w:pos="4680"/>
        <w:tab w:val="right" w:pos="9360"/>
      </w:tabs>
    </w:pPr>
  </w:style>
  <w:style w:type="character" w:customStyle="1" w:styleId="FooterChar">
    <w:name w:val="Footer Char"/>
    <w:basedOn w:val="DefaultParagraphFont"/>
    <w:link w:val="Footer"/>
    <w:uiPriority w:val="99"/>
    <w:rsid w:val="0060744A"/>
  </w:style>
  <w:style w:type="character" w:styleId="CommentReference">
    <w:name w:val="annotation reference"/>
    <w:basedOn w:val="DefaultParagraphFont"/>
    <w:uiPriority w:val="99"/>
    <w:semiHidden/>
    <w:unhideWhenUsed/>
    <w:rsid w:val="006D364D"/>
    <w:rPr>
      <w:sz w:val="16"/>
      <w:szCs w:val="16"/>
    </w:rPr>
  </w:style>
  <w:style w:type="paragraph" w:styleId="CommentText">
    <w:name w:val="annotation text"/>
    <w:basedOn w:val="Normal"/>
    <w:link w:val="CommentTextChar"/>
    <w:uiPriority w:val="99"/>
    <w:semiHidden/>
    <w:unhideWhenUsed/>
    <w:rsid w:val="006D364D"/>
    <w:rPr>
      <w:sz w:val="20"/>
      <w:szCs w:val="20"/>
    </w:rPr>
  </w:style>
  <w:style w:type="character" w:customStyle="1" w:styleId="CommentTextChar">
    <w:name w:val="Comment Text Char"/>
    <w:basedOn w:val="DefaultParagraphFont"/>
    <w:link w:val="CommentText"/>
    <w:uiPriority w:val="99"/>
    <w:semiHidden/>
    <w:rsid w:val="006D364D"/>
    <w:rPr>
      <w:sz w:val="20"/>
      <w:szCs w:val="20"/>
    </w:rPr>
  </w:style>
  <w:style w:type="paragraph" w:styleId="CommentSubject">
    <w:name w:val="annotation subject"/>
    <w:basedOn w:val="CommentText"/>
    <w:next w:val="CommentText"/>
    <w:link w:val="CommentSubjectChar"/>
    <w:uiPriority w:val="99"/>
    <w:semiHidden/>
    <w:unhideWhenUsed/>
    <w:rsid w:val="006D364D"/>
    <w:rPr>
      <w:b/>
      <w:bCs/>
    </w:rPr>
  </w:style>
  <w:style w:type="character" w:customStyle="1" w:styleId="CommentSubjectChar">
    <w:name w:val="Comment Subject Char"/>
    <w:basedOn w:val="CommentTextChar"/>
    <w:link w:val="CommentSubject"/>
    <w:uiPriority w:val="99"/>
    <w:semiHidden/>
    <w:rsid w:val="006D364D"/>
    <w:rPr>
      <w:b/>
      <w:bCs/>
      <w:sz w:val="20"/>
      <w:szCs w:val="20"/>
    </w:rPr>
  </w:style>
  <w:style w:type="paragraph" w:styleId="BalloonText">
    <w:name w:val="Balloon Text"/>
    <w:basedOn w:val="Normal"/>
    <w:link w:val="BalloonTextChar"/>
    <w:uiPriority w:val="99"/>
    <w:semiHidden/>
    <w:unhideWhenUsed/>
    <w:rsid w:val="006D3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64D"/>
    <w:rPr>
      <w:rFonts w:ascii="Segoe UI" w:hAnsi="Segoe UI" w:cs="Segoe UI"/>
      <w:sz w:val="18"/>
      <w:szCs w:val="18"/>
    </w:rPr>
  </w:style>
  <w:style w:type="character" w:customStyle="1" w:styleId="Heading1Char">
    <w:name w:val="Heading 1 Char"/>
    <w:basedOn w:val="DefaultParagraphFont"/>
    <w:link w:val="Heading1"/>
    <w:uiPriority w:val="9"/>
    <w:rsid w:val="00114AC9"/>
    <w:rPr>
      <w:rFonts w:asciiTheme="majorHAnsi" w:eastAsiaTheme="majorEastAsia" w:hAnsiTheme="majorHAnsi" w:cstheme="majorBidi"/>
      <w:color w:val="365F91" w:themeColor="accent1" w:themeShade="BF"/>
      <w:sz w:val="32"/>
      <w:szCs w:val="32"/>
    </w:rPr>
  </w:style>
  <w:style w:type="paragraph" w:styleId="ListParagraph">
    <w:name w:val="List Paragraph"/>
    <w:aliases w:val="Bullet List,Bullet list,Bulletr List Paragraph,Colorful List - Accent 11,Foot,FooterText,List Paragraph1,List Paragraph2,List Paragraph21,Listeafsnit1,Paragraphe de liste1,Parágrafo da Lista1,Párrafo de lista1,numbered,リスト段落1,列出段落,列出段落1"/>
    <w:basedOn w:val="Normal"/>
    <w:link w:val="ListParagraphChar"/>
    <w:uiPriority w:val="34"/>
    <w:qFormat/>
    <w:rsid w:val="00114AC9"/>
    <w:pPr>
      <w:spacing w:line="259" w:lineRule="auto"/>
      <w:ind w:left="720"/>
      <w:contextualSpacing/>
      <w:jc w:val="left"/>
    </w:pPr>
    <w:rPr>
      <w:rFonts w:ascii="Arial" w:hAnsi="Arial"/>
      <w:sz w:val="20"/>
    </w:rPr>
  </w:style>
  <w:style w:type="character" w:customStyle="1" w:styleId="ListParagraphChar">
    <w:name w:val="List Paragraph Char"/>
    <w:aliases w:val="Bullet List Char,Bullet list Char,Bulletr List Paragraph Char,Colorful List - Accent 11 Char,Foot Char,FooterText Char,List Paragraph1 Char,List Paragraph2 Char,List Paragraph21 Char,Listeafsnit1 Char,Paragraphe de liste1 Char"/>
    <w:basedOn w:val="DefaultParagraphFont"/>
    <w:link w:val="ListParagraph"/>
    <w:uiPriority w:val="34"/>
    <w:locked/>
    <w:rsid w:val="00114AC9"/>
    <w:rPr>
      <w:rFonts w:ascii="Arial" w:hAnsi="Arial"/>
      <w:sz w:val="20"/>
    </w:rPr>
  </w:style>
  <w:style w:type="character" w:customStyle="1" w:styleId="normaltextrun">
    <w:name w:val="normaltextrun"/>
    <w:basedOn w:val="DefaultParagraphFont"/>
    <w:rsid w:val="00114AC9"/>
  </w:style>
  <w:style w:type="paragraph" w:styleId="Revision">
    <w:name w:val="Revision"/>
    <w:hidden/>
    <w:uiPriority w:val="99"/>
    <w:semiHidden/>
    <w:rsid w:val="00030B12"/>
    <w:pPr>
      <w:spacing w:after="0" w:line="240" w:lineRule="auto"/>
    </w:pPr>
  </w:style>
  <w:style w:type="character" w:styleId="Hyperlink">
    <w:name w:val="Hyperlink"/>
    <w:basedOn w:val="DefaultParagraphFont"/>
    <w:uiPriority w:val="99"/>
    <w:unhideWhenUsed/>
    <w:rsid w:val="006C5ACE"/>
    <w:rPr>
      <w:color w:val="0000FF" w:themeColor="hyperlink"/>
      <w:u w:val="single"/>
    </w:rPr>
  </w:style>
  <w:style w:type="paragraph" w:styleId="Caption">
    <w:name w:val="caption"/>
    <w:basedOn w:val="Normal"/>
    <w:next w:val="Normal"/>
    <w:qFormat/>
    <w:rsid w:val="00F946F9"/>
    <w:pPr>
      <w:jc w:val="left"/>
    </w:pPr>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rian.com/fraud/center.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quifax.com/personal/credit-report-services/credit-fraud-alerts/" TargetMode="External"/><Relationship Id="rId12" Type="http://schemas.openxmlformats.org/officeDocument/2006/relationships/hyperlink" Target="https://www.transunion.com/credit-freez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xperian.com/freez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quifax.com/personal/credit-report-services/credit-freez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ansunion.com/fraud-alert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6778</Characters>
  <Application>Microsoft Office Word</Application>
  <DocSecurity>4</DocSecurity>
  <Lines>56</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Lange</dc:creator>
  <cp:lastModifiedBy>Vicki Lange</cp:lastModifiedBy>
  <cp:revision>2</cp:revision>
  <dcterms:created xsi:type="dcterms:W3CDTF">2023-02-24T17:30:00Z</dcterms:created>
  <dcterms:modified xsi:type="dcterms:W3CDTF">2023-02-24T17:30:00Z</dcterms:modified>
</cp:coreProperties>
</file>